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E7A81" w14:textId="77777777" w:rsidR="004B67AF" w:rsidRPr="00922834" w:rsidRDefault="004B67AF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20EE6DF9" w14:textId="77777777" w:rsidR="004B67AF" w:rsidRPr="00922834" w:rsidRDefault="004B67AF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75FDAB64" w14:textId="77777777" w:rsidR="00425651" w:rsidRPr="00922834" w:rsidRDefault="00425651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1FA5158A" w14:textId="77777777" w:rsidR="00425651" w:rsidRPr="00922834" w:rsidRDefault="00425651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1B380C80" w14:textId="77777777" w:rsidR="00064D98" w:rsidRPr="00922834" w:rsidRDefault="00064D98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50445B46" w14:textId="77777777" w:rsidR="00244A1A" w:rsidRPr="00922834" w:rsidRDefault="00244A1A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696E5EEC" w14:textId="77777777" w:rsidR="002A700C" w:rsidRPr="00922834" w:rsidRDefault="002A700C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4A3C8369" w14:textId="77777777" w:rsidR="00B9401C" w:rsidRPr="00922834" w:rsidRDefault="00B9401C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0E8A40C5" w14:textId="77777777" w:rsidR="00B9401C" w:rsidRPr="00922834" w:rsidRDefault="00B9401C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68E36F13" w14:textId="77777777" w:rsidR="00B9401C" w:rsidRPr="00922834" w:rsidRDefault="00B9401C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78291DDD" w14:textId="77777777" w:rsidR="00B9401C" w:rsidRPr="00922834" w:rsidRDefault="00B9401C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5C6BB20D" w14:textId="77777777" w:rsidR="002A700C" w:rsidRPr="00922834" w:rsidRDefault="002A700C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2A9A85D9" w14:textId="77777777" w:rsidR="002A700C" w:rsidRPr="00922834" w:rsidRDefault="002A700C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050DA99B" w14:textId="77777777" w:rsidR="002A700C" w:rsidRPr="00922834" w:rsidRDefault="002A700C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783055A1" w14:textId="77777777" w:rsidR="00064D98" w:rsidRPr="00922834" w:rsidRDefault="00064D98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7151F5C6" w14:textId="77777777" w:rsidR="00244A1A" w:rsidRPr="00922834" w:rsidRDefault="00244A1A" w:rsidP="00B9401C">
      <w:pPr>
        <w:spacing w:after="0"/>
        <w:jc w:val="center"/>
        <w:rPr>
          <w:rFonts w:cs="Times New Roman"/>
          <w:sz w:val="24"/>
          <w:szCs w:val="24"/>
        </w:rPr>
      </w:pPr>
    </w:p>
    <w:p w14:paraId="704EA988" w14:textId="77777777" w:rsidR="00064D98" w:rsidRPr="00922834" w:rsidRDefault="00635A8C" w:rsidP="00425651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922834">
        <w:rPr>
          <w:rFonts w:cs="Times New Roman"/>
          <w:b/>
          <w:sz w:val="24"/>
          <w:szCs w:val="24"/>
        </w:rPr>
        <w:t>ПОЛОЖЕНИЕ</w:t>
      </w:r>
    </w:p>
    <w:p w14:paraId="14CAC94F" w14:textId="77777777" w:rsidR="00071664" w:rsidRPr="00922834" w:rsidRDefault="002A6074" w:rsidP="00425651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922834">
        <w:rPr>
          <w:rFonts w:cs="Times New Roman"/>
          <w:b/>
          <w:sz w:val="24"/>
          <w:szCs w:val="24"/>
        </w:rPr>
        <w:t xml:space="preserve">о </w:t>
      </w:r>
      <w:r w:rsidR="00616D67" w:rsidRPr="00922834">
        <w:rPr>
          <w:rFonts w:cs="Times New Roman"/>
          <w:b/>
          <w:sz w:val="24"/>
          <w:szCs w:val="24"/>
        </w:rPr>
        <w:t>Международном</w:t>
      </w:r>
      <w:r w:rsidRPr="00922834">
        <w:rPr>
          <w:rFonts w:cs="Times New Roman"/>
          <w:b/>
          <w:sz w:val="24"/>
          <w:szCs w:val="24"/>
        </w:rPr>
        <w:t xml:space="preserve"> </w:t>
      </w:r>
      <w:r w:rsidR="00071664" w:rsidRPr="00922834">
        <w:rPr>
          <w:rFonts w:cs="Times New Roman"/>
          <w:b/>
          <w:sz w:val="24"/>
          <w:szCs w:val="24"/>
        </w:rPr>
        <w:t>конкурс</w:t>
      </w:r>
      <w:r w:rsidR="00940137" w:rsidRPr="00922834">
        <w:rPr>
          <w:rFonts w:cs="Times New Roman"/>
          <w:b/>
          <w:sz w:val="24"/>
          <w:szCs w:val="24"/>
        </w:rPr>
        <w:t>е</w:t>
      </w:r>
      <w:r w:rsidR="00071664" w:rsidRPr="00922834">
        <w:rPr>
          <w:rFonts w:cs="Times New Roman"/>
          <w:b/>
          <w:sz w:val="24"/>
          <w:szCs w:val="24"/>
        </w:rPr>
        <w:t xml:space="preserve"> </w:t>
      </w:r>
      <w:r w:rsidR="00071664" w:rsidRPr="00922834">
        <w:rPr>
          <w:rFonts w:cs="Times New Roman"/>
          <w:b/>
          <w:sz w:val="24"/>
          <w:szCs w:val="24"/>
        </w:rPr>
        <w:br/>
        <w:t>«МОЛОДЫЕ СВЕТОТЕХНИКИ»</w:t>
      </w:r>
    </w:p>
    <w:p w14:paraId="42999BC3" w14:textId="77777777" w:rsidR="00064D98" w:rsidRPr="00922834" w:rsidRDefault="00635A8C" w:rsidP="00D57E8D">
      <w:pPr>
        <w:spacing w:after="0"/>
        <w:jc w:val="center"/>
        <w:rPr>
          <w:rFonts w:cs="Times New Roman"/>
          <w:b/>
          <w:sz w:val="24"/>
          <w:szCs w:val="24"/>
        </w:rPr>
      </w:pPr>
      <w:r w:rsidRPr="00922834">
        <w:rPr>
          <w:sz w:val="24"/>
          <w:szCs w:val="24"/>
        </w:rPr>
        <w:br w:type="page"/>
      </w:r>
    </w:p>
    <w:p w14:paraId="19F96D4C" w14:textId="77777777" w:rsidR="00064D98" w:rsidRPr="00922834" w:rsidRDefault="00635A8C" w:rsidP="00082096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="Times New Roman"/>
          <w:b/>
        </w:rPr>
      </w:pPr>
      <w:r w:rsidRPr="00922834">
        <w:rPr>
          <w:rFonts w:asciiTheme="minorHAnsi" w:hAnsiTheme="minorHAnsi" w:cs="Times New Roman"/>
          <w:b/>
        </w:rPr>
        <w:lastRenderedPageBreak/>
        <w:t>Общие положения</w:t>
      </w:r>
    </w:p>
    <w:p w14:paraId="10E2ADD7" w14:textId="409D9AA2" w:rsidR="00616D67" w:rsidRPr="00922834" w:rsidRDefault="00616D67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Конкурс</w:t>
      </w:r>
      <w:r w:rsidR="00635A8C" w:rsidRPr="00922834">
        <w:rPr>
          <w:rFonts w:cs="Times New Roman"/>
          <w:sz w:val="24"/>
          <w:szCs w:val="24"/>
        </w:rPr>
        <w:t xml:space="preserve"> проводится ежегодно в рамках Международной специализированной выставки по светотехнике и осветительной технике </w:t>
      </w:r>
      <w:proofErr w:type="spellStart"/>
      <w:r w:rsidR="00922834" w:rsidRPr="00922834">
        <w:rPr>
          <w:rFonts w:cs="Times New Roman"/>
          <w:sz w:val="24"/>
          <w:szCs w:val="24"/>
        </w:rPr>
        <w:t>Interlight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| </w:t>
      </w:r>
      <w:proofErr w:type="spellStart"/>
      <w:r w:rsidR="00922834" w:rsidRPr="00922834">
        <w:rPr>
          <w:rFonts w:cs="Times New Roman"/>
          <w:sz w:val="24"/>
          <w:szCs w:val="24"/>
        </w:rPr>
        <w:t>Smart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</w:t>
      </w:r>
      <w:proofErr w:type="spellStart"/>
      <w:r w:rsidR="00922834" w:rsidRPr="00922834">
        <w:rPr>
          <w:rFonts w:cs="Times New Roman"/>
          <w:sz w:val="24"/>
          <w:szCs w:val="24"/>
        </w:rPr>
        <w:t>City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&amp; </w:t>
      </w:r>
      <w:proofErr w:type="spellStart"/>
      <w:r w:rsidR="00922834" w:rsidRPr="00922834">
        <w:rPr>
          <w:rFonts w:cs="Times New Roman"/>
          <w:sz w:val="24"/>
          <w:szCs w:val="24"/>
        </w:rPr>
        <w:t>Home</w:t>
      </w:r>
      <w:proofErr w:type="spellEnd"/>
      <w:r w:rsidRPr="00922834">
        <w:rPr>
          <w:rFonts w:cs="Times New Roman"/>
          <w:sz w:val="24"/>
          <w:szCs w:val="24"/>
        </w:rPr>
        <w:t xml:space="preserve"> и Всероссийской научно-технической конференции «Инновационная светотехника России»</w:t>
      </w:r>
      <w:r w:rsidR="00801966" w:rsidRPr="00922834">
        <w:rPr>
          <w:rFonts w:cs="Times New Roman"/>
          <w:sz w:val="24"/>
          <w:szCs w:val="24"/>
        </w:rPr>
        <w:t xml:space="preserve"> (далее – конференция)</w:t>
      </w:r>
      <w:r w:rsidR="00635A8C" w:rsidRPr="00922834">
        <w:rPr>
          <w:rFonts w:cs="Times New Roman"/>
          <w:sz w:val="24"/>
          <w:szCs w:val="24"/>
        </w:rPr>
        <w:t>.</w:t>
      </w:r>
    </w:p>
    <w:p w14:paraId="6333D18B" w14:textId="77C3290B" w:rsidR="00373BC2" w:rsidRPr="00922834" w:rsidRDefault="00373BC2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trike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Все допущенные до участия в конкурсе </w:t>
      </w:r>
      <w:r w:rsidR="00C400EE" w:rsidRPr="00922834">
        <w:rPr>
          <w:rFonts w:cs="Times New Roman"/>
          <w:sz w:val="24"/>
          <w:szCs w:val="24"/>
        </w:rPr>
        <w:t xml:space="preserve">доклады </w:t>
      </w:r>
      <w:r w:rsidRPr="00922834">
        <w:rPr>
          <w:rFonts w:cs="Times New Roman"/>
          <w:sz w:val="24"/>
          <w:szCs w:val="24"/>
        </w:rPr>
        <w:t xml:space="preserve">публикуются в </w:t>
      </w:r>
      <w:r w:rsidR="00082096" w:rsidRPr="00922834">
        <w:rPr>
          <w:rFonts w:cs="Times New Roman"/>
          <w:sz w:val="24"/>
          <w:szCs w:val="24"/>
        </w:rPr>
        <w:t xml:space="preserve">журнале РНК МКО «Инновационная светотехника». </w:t>
      </w:r>
    </w:p>
    <w:p w14:paraId="55FAA36D" w14:textId="54598F77" w:rsidR="00064D98" w:rsidRPr="00922834" w:rsidRDefault="00635A8C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Даты проведения </w:t>
      </w:r>
      <w:r w:rsidR="00616D67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 xml:space="preserve"> выбираются из периода проведения выставки </w:t>
      </w:r>
      <w:proofErr w:type="spellStart"/>
      <w:r w:rsidR="00922834" w:rsidRPr="00922834">
        <w:rPr>
          <w:rFonts w:cs="Times New Roman"/>
          <w:sz w:val="24"/>
          <w:szCs w:val="24"/>
        </w:rPr>
        <w:t>Interlight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| </w:t>
      </w:r>
      <w:proofErr w:type="spellStart"/>
      <w:r w:rsidR="00922834" w:rsidRPr="00922834">
        <w:rPr>
          <w:rFonts w:cs="Times New Roman"/>
          <w:sz w:val="24"/>
          <w:szCs w:val="24"/>
        </w:rPr>
        <w:t>Smart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</w:t>
      </w:r>
      <w:proofErr w:type="spellStart"/>
      <w:r w:rsidR="00922834" w:rsidRPr="00922834">
        <w:rPr>
          <w:rFonts w:cs="Times New Roman"/>
          <w:sz w:val="24"/>
          <w:szCs w:val="24"/>
        </w:rPr>
        <w:t>City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&amp; </w:t>
      </w:r>
      <w:proofErr w:type="spellStart"/>
      <w:r w:rsidR="00922834" w:rsidRPr="00922834">
        <w:rPr>
          <w:rFonts w:cs="Times New Roman"/>
          <w:sz w:val="24"/>
          <w:szCs w:val="24"/>
        </w:rPr>
        <w:t>Home</w:t>
      </w:r>
      <w:proofErr w:type="spellEnd"/>
      <w:r w:rsidRPr="00922834">
        <w:rPr>
          <w:rFonts w:cs="Times New Roman"/>
          <w:sz w:val="24"/>
          <w:szCs w:val="24"/>
        </w:rPr>
        <w:t xml:space="preserve"> (</w:t>
      </w:r>
      <w:r w:rsidR="00922834" w:rsidRPr="00922834">
        <w:rPr>
          <w:rFonts w:cs="Times New Roman"/>
          <w:sz w:val="24"/>
          <w:szCs w:val="24"/>
        </w:rPr>
        <w:t>октябрь</w:t>
      </w:r>
      <w:r w:rsidRPr="00922834">
        <w:rPr>
          <w:rFonts w:cs="Times New Roman"/>
          <w:sz w:val="24"/>
          <w:szCs w:val="24"/>
        </w:rPr>
        <w:t>).</w:t>
      </w:r>
    </w:p>
    <w:p w14:paraId="501A4E84" w14:textId="75B18F08" w:rsidR="007F6FB7" w:rsidRPr="00922834" w:rsidRDefault="00094C63" w:rsidP="007F6FB7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Основателями</w:t>
      </w:r>
      <w:r w:rsidR="00616D67" w:rsidRPr="00922834">
        <w:rPr>
          <w:rFonts w:cs="Times New Roman"/>
          <w:sz w:val="24"/>
          <w:szCs w:val="24"/>
        </w:rPr>
        <w:t xml:space="preserve"> конкурса </w:t>
      </w:r>
      <w:r w:rsidRPr="00922834">
        <w:rPr>
          <w:rFonts w:cs="Times New Roman"/>
          <w:sz w:val="24"/>
          <w:szCs w:val="24"/>
        </w:rPr>
        <w:t>являются</w:t>
      </w:r>
      <w:r w:rsidR="00616D67" w:rsidRPr="00922834">
        <w:rPr>
          <w:rFonts w:cs="Times New Roman"/>
          <w:sz w:val="24"/>
          <w:szCs w:val="24"/>
        </w:rPr>
        <w:t xml:space="preserve"> </w:t>
      </w:r>
      <w:r w:rsidRPr="00922834">
        <w:rPr>
          <w:rFonts w:cs="Times New Roman"/>
          <w:sz w:val="24"/>
          <w:szCs w:val="24"/>
        </w:rPr>
        <w:t>ВНИСИ</w:t>
      </w:r>
      <w:r w:rsidR="00616D67" w:rsidRPr="00922834">
        <w:rPr>
          <w:rFonts w:cs="Times New Roman"/>
          <w:sz w:val="24"/>
          <w:szCs w:val="24"/>
        </w:rPr>
        <w:t xml:space="preserve"> </w:t>
      </w:r>
      <w:r w:rsidRPr="00922834">
        <w:rPr>
          <w:rFonts w:cs="Times New Roman"/>
          <w:sz w:val="24"/>
          <w:szCs w:val="24"/>
        </w:rPr>
        <w:t>им.</w:t>
      </w:r>
      <w:r w:rsidR="00F4518F" w:rsidRPr="00922834">
        <w:rPr>
          <w:rFonts w:cs="Times New Roman"/>
          <w:sz w:val="24"/>
          <w:szCs w:val="24"/>
        </w:rPr>
        <w:t> </w:t>
      </w:r>
      <w:r w:rsidRPr="00922834">
        <w:rPr>
          <w:rFonts w:cs="Times New Roman"/>
          <w:sz w:val="24"/>
          <w:szCs w:val="24"/>
        </w:rPr>
        <w:t>С.И.</w:t>
      </w:r>
      <w:r w:rsidR="00F4518F" w:rsidRPr="00922834">
        <w:rPr>
          <w:rFonts w:cs="Times New Roman"/>
          <w:sz w:val="24"/>
          <w:szCs w:val="24"/>
        </w:rPr>
        <w:t> </w:t>
      </w:r>
      <w:r w:rsidR="00616D67" w:rsidRPr="00922834">
        <w:rPr>
          <w:rFonts w:cs="Times New Roman"/>
          <w:sz w:val="24"/>
          <w:szCs w:val="24"/>
        </w:rPr>
        <w:t xml:space="preserve">Вавилова, </w:t>
      </w:r>
      <w:r w:rsidRPr="00922834">
        <w:rPr>
          <w:rFonts w:cs="Times New Roman"/>
          <w:sz w:val="24"/>
          <w:szCs w:val="24"/>
        </w:rPr>
        <w:t xml:space="preserve">кафедра светотехники НИУ «МЭИ» и выставка </w:t>
      </w:r>
      <w:proofErr w:type="spellStart"/>
      <w:r w:rsidR="00922834" w:rsidRPr="00922834">
        <w:rPr>
          <w:rFonts w:cs="Times New Roman"/>
          <w:sz w:val="24"/>
          <w:szCs w:val="24"/>
        </w:rPr>
        <w:t>Interlight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| </w:t>
      </w:r>
      <w:proofErr w:type="spellStart"/>
      <w:r w:rsidR="00922834" w:rsidRPr="00922834">
        <w:rPr>
          <w:rFonts w:cs="Times New Roman"/>
          <w:sz w:val="24"/>
          <w:szCs w:val="24"/>
        </w:rPr>
        <w:t>Smart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</w:t>
      </w:r>
      <w:proofErr w:type="spellStart"/>
      <w:r w:rsidR="00922834" w:rsidRPr="00922834">
        <w:rPr>
          <w:rFonts w:cs="Times New Roman"/>
          <w:sz w:val="24"/>
          <w:szCs w:val="24"/>
        </w:rPr>
        <w:t>City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&amp; </w:t>
      </w:r>
      <w:proofErr w:type="spellStart"/>
      <w:r w:rsidR="00922834" w:rsidRPr="00922834">
        <w:rPr>
          <w:rFonts w:cs="Times New Roman"/>
          <w:sz w:val="24"/>
          <w:szCs w:val="24"/>
        </w:rPr>
        <w:t>Home</w:t>
      </w:r>
      <w:proofErr w:type="spellEnd"/>
      <w:r w:rsidRPr="00922834">
        <w:rPr>
          <w:rFonts w:cs="Times New Roman"/>
          <w:sz w:val="24"/>
          <w:szCs w:val="24"/>
        </w:rPr>
        <w:t>.</w:t>
      </w:r>
    </w:p>
    <w:p w14:paraId="7525AD96" w14:textId="39DC1C86" w:rsidR="00064D98" w:rsidRPr="00922834" w:rsidRDefault="00094C63" w:rsidP="007F6FB7">
      <w:pPr>
        <w:pStyle w:val="a7"/>
        <w:spacing w:after="0"/>
        <w:ind w:left="99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Организатором </w:t>
      </w:r>
      <w:r w:rsidR="00616D67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 xml:space="preserve"> является Российский национальный комитет Международной комиссии по освещению (РНК МКО). </w:t>
      </w:r>
      <w:r w:rsidR="00616D67" w:rsidRPr="00922834">
        <w:rPr>
          <w:rFonts w:cs="Times New Roman"/>
          <w:sz w:val="24"/>
          <w:szCs w:val="24"/>
        </w:rPr>
        <w:t>Конкурс</w:t>
      </w:r>
      <w:r w:rsidRPr="00922834">
        <w:rPr>
          <w:rFonts w:cs="Times New Roman"/>
          <w:sz w:val="24"/>
          <w:szCs w:val="24"/>
        </w:rPr>
        <w:t xml:space="preserve"> проводится при поддержке </w:t>
      </w:r>
      <w:r w:rsidR="00616D67" w:rsidRPr="00922834">
        <w:rPr>
          <w:rFonts w:cs="Times New Roman"/>
          <w:sz w:val="24"/>
          <w:szCs w:val="24"/>
        </w:rPr>
        <w:t>ООО «</w:t>
      </w:r>
      <w:proofErr w:type="spellStart"/>
      <w:r w:rsidR="00616D67" w:rsidRPr="00922834">
        <w:rPr>
          <w:rFonts w:cs="Times New Roman"/>
          <w:sz w:val="24"/>
          <w:szCs w:val="24"/>
        </w:rPr>
        <w:t>Гефера</w:t>
      </w:r>
      <w:proofErr w:type="spellEnd"/>
      <w:r w:rsidR="00616D67" w:rsidRPr="00922834">
        <w:rPr>
          <w:rFonts w:cs="Times New Roman"/>
          <w:sz w:val="24"/>
          <w:szCs w:val="24"/>
        </w:rPr>
        <w:t xml:space="preserve"> Медиа», </w:t>
      </w:r>
      <w:r w:rsidRPr="00922834">
        <w:rPr>
          <w:rFonts w:cs="Times New Roman"/>
          <w:sz w:val="24"/>
          <w:szCs w:val="24"/>
        </w:rPr>
        <w:t xml:space="preserve">кафедры светотехники НИУ «МЭИ», выставки </w:t>
      </w:r>
      <w:proofErr w:type="spellStart"/>
      <w:r w:rsidR="00922834" w:rsidRPr="00922834">
        <w:rPr>
          <w:rFonts w:cs="Times New Roman"/>
          <w:sz w:val="24"/>
          <w:szCs w:val="24"/>
        </w:rPr>
        <w:t>Interlight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| </w:t>
      </w:r>
      <w:proofErr w:type="spellStart"/>
      <w:r w:rsidR="00922834" w:rsidRPr="00922834">
        <w:rPr>
          <w:rFonts w:cs="Times New Roman"/>
          <w:sz w:val="24"/>
          <w:szCs w:val="24"/>
        </w:rPr>
        <w:t>Smart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</w:t>
      </w:r>
      <w:proofErr w:type="spellStart"/>
      <w:r w:rsidR="00922834" w:rsidRPr="00922834">
        <w:rPr>
          <w:rFonts w:cs="Times New Roman"/>
          <w:sz w:val="24"/>
          <w:szCs w:val="24"/>
        </w:rPr>
        <w:t>City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&amp; </w:t>
      </w:r>
      <w:proofErr w:type="spellStart"/>
      <w:r w:rsidR="00922834" w:rsidRPr="00922834">
        <w:rPr>
          <w:rFonts w:cs="Times New Roman"/>
          <w:sz w:val="24"/>
          <w:szCs w:val="24"/>
        </w:rPr>
        <w:t>Home</w:t>
      </w:r>
      <w:proofErr w:type="spellEnd"/>
      <w:r w:rsidR="00616D67" w:rsidRPr="00922834">
        <w:rPr>
          <w:rFonts w:cs="Times New Roman"/>
          <w:sz w:val="24"/>
          <w:szCs w:val="24"/>
        </w:rPr>
        <w:t xml:space="preserve">, ВНИСИ им. С.И. Вавилова, </w:t>
      </w:r>
      <w:r w:rsidRPr="00922834">
        <w:rPr>
          <w:rFonts w:cs="Times New Roman"/>
          <w:sz w:val="24"/>
          <w:szCs w:val="24"/>
        </w:rPr>
        <w:t>редакции научно-технического журнала «Светотехника»</w:t>
      </w:r>
      <w:r w:rsidR="00616D67" w:rsidRPr="00922834">
        <w:rPr>
          <w:rFonts w:cs="Times New Roman"/>
          <w:sz w:val="24"/>
          <w:szCs w:val="24"/>
        </w:rPr>
        <w:t xml:space="preserve"> и корпоративных членов РНК МКО со статусом «Платиновый»</w:t>
      </w:r>
      <w:r w:rsidRPr="00922834">
        <w:rPr>
          <w:rFonts w:cs="Times New Roman"/>
          <w:sz w:val="24"/>
          <w:szCs w:val="24"/>
        </w:rPr>
        <w:t>.</w:t>
      </w:r>
    </w:p>
    <w:p w14:paraId="41814A2E" w14:textId="77777777" w:rsidR="00064D98" w:rsidRPr="00922834" w:rsidRDefault="00635A8C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b/>
          <w:sz w:val="24"/>
          <w:szCs w:val="24"/>
        </w:rPr>
        <w:t>Участниками</w:t>
      </w:r>
      <w:r w:rsidRPr="00922834">
        <w:rPr>
          <w:rFonts w:cs="Times New Roman"/>
          <w:sz w:val="24"/>
          <w:szCs w:val="24"/>
        </w:rPr>
        <w:t xml:space="preserve"> </w:t>
      </w:r>
      <w:r w:rsidR="00616D67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 xml:space="preserve"> могут быть учащиеся российских и зарубежных вузов (бакалавриат, специалитет, магистратура) очной (заочной) формы обучения, аспиранты, соискатели, молодые ученые и специалисты, занимающиеся научно-техническими и прикладными исследованиями, опытно-конструкторскими и проектными работами в сфере </w:t>
      </w:r>
      <w:r w:rsidR="00616D67" w:rsidRPr="00922834">
        <w:rPr>
          <w:rFonts w:cs="Times New Roman"/>
          <w:sz w:val="24"/>
          <w:szCs w:val="24"/>
        </w:rPr>
        <w:t>света и освещения</w:t>
      </w:r>
      <w:r w:rsidR="00801966" w:rsidRPr="00922834">
        <w:rPr>
          <w:rFonts w:cs="Times New Roman"/>
          <w:sz w:val="24"/>
          <w:szCs w:val="24"/>
        </w:rPr>
        <w:t xml:space="preserve"> </w:t>
      </w:r>
      <w:r w:rsidR="00801966" w:rsidRPr="00922834">
        <w:rPr>
          <w:rFonts w:cs="Times New Roman"/>
          <w:b/>
          <w:sz w:val="24"/>
          <w:szCs w:val="24"/>
        </w:rPr>
        <w:t>(не старше 35 лет)</w:t>
      </w:r>
      <w:r w:rsidRPr="00922834">
        <w:rPr>
          <w:rFonts w:cs="Times New Roman"/>
          <w:sz w:val="24"/>
          <w:szCs w:val="24"/>
        </w:rPr>
        <w:t>.</w:t>
      </w:r>
    </w:p>
    <w:p w14:paraId="6A2516A8" w14:textId="15235B1D" w:rsidR="00C83999" w:rsidRPr="00922834" w:rsidRDefault="00C83999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Конкурс проводится </w:t>
      </w:r>
      <w:r w:rsidRPr="00922834">
        <w:rPr>
          <w:rFonts w:cs="Times New Roman"/>
          <w:b/>
          <w:sz w:val="24"/>
          <w:szCs w:val="24"/>
        </w:rPr>
        <w:t>в трёх номинациях:</w:t>
      </w:r>
    </w:p>
    <w:p w14:paraId="183342CF" w14:textId="2875AD0D" w:rsidR="00C83999" w:rsidRPr="00922834" w:rsidRDefault="00C83999" w:rsidP="00C83999">
      <w:pPr>
        <w:pStyle w:val="a7"/>
        <w:numPr>
          <w:ilvl w:val="2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«Светотехника»</w:t>
      </w:r>
    </w:p>
    <w:p w14:paraId="0C3D74F0" w14:textId="18B093C2" w:rsidR="00C83999" w:rsidRPr="00922834" w:rsidRDefault="00C83999" w:rsidP="00C83999">
      <w:pPr>
        <w:pStyle w:val="a7"/>
        <w:numPr>
          <w:ilvl w:val="2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«Архитектура и световой дизайн»</w:t>
      </w:r>
    </w:p>
    <w:p w14:paraId="3DAED904" w14:textId="72C1E900" w:rsidR="00C83999" w:rsidRPr="00922834" w:rsidRDefault="00C83999" w:rsidP="00C83999">
      <w:pPr>
        <w:pStyle w:val="a7"/>
        <w:numPr>
          <w:ilvl w:val="2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«Англоязычные доклады»</w:t>
      </w:r>
    </w:p>
    <w:p w14:paraId="180795C3" w14:textId="77777777" w:rsidR="00064D98" w:rsidRPr="00922834" w:rsidRDefault="00635A8C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Язык </w:t>
      </w:r>
      <w:r w:rsidR="00616D67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 xml:space="preserve"> – русский</w:t>
      </w:r>
      <w:r w:rsidR="00616D67" w:rsidRPr="00922834">
        <w:rPr>
          <w:rFonts w:cs="Times New Roman"/>
          <w:sz w:val="24"/>
          <w:szCs w:val="24"/>
        </w:rPr>
        <w:t xml:space="preserve"> / английский</w:t>
      </w:r>
      <w:r w:rsidRPr="00922834">
        <w:rPr>
          <w:rFonts w:cs="Times New Roman"/>
          <w:sz w:val="24"/>
          <w:szCs w:val="24"/>
        </w:rPr>
        <w:t>.</w:t>
      </w:r>
    </w:p>
    <w:p w14:paraId="434CC917" w14:textId="77777777" w:rsidR="00FF5121" w:rsidRPr="00922834" w:rsidRDefault="00635A8C" w:rsidP="00FF5121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Участие в </w:t>
      </w:r>
      <w:r w:rsidR="00616D67" w:rsidRPr="00922834">
        <w:rPr>
          <w:rFonts w:cs="Times New Roman"/>
          <w:sz w:val="24"/>
          <w:szCs w:val="24"/>
        </w:rPr>
        <w:t>конкурсе</w:t>
      </w:r>
      <w:r w:rsidR="005829F4" w:rsidRPr="00922834">
        <w:rPr>
          <w:rFonts w:cs="Times New Roman"/>
          <w:sz w:val="24"/>
          <w:szCs w:val="24"/>
        </w:rPr>
        <w:t xml:space="preserve"> </w:t>
      </w:r>
      <w:r w:rsidRPr="00922834">
        <w:rPr>
          <w:rFonts w:cs="Times New Roman"/>
          <w:sz w:val="24"/>
          <w:szCs w:val="24"/>
        </w:rPr>
        <w:t>бесплатное.</w:t>
      </w:r>
      <w:r w:rsidR="00FF5121" w:rsidRPr="00922834">
        <w:rPr>
          <w:rFonts w:cs="Times New Roman"/>
          <w:sz w:val="24"/>
          <w:szCs w:val="24"/>
        </w:rPr>
        <w:t xml:space="preserve"> </w:t>
      </w:r>
      <w:r w:rsidR="00F35D6B" w:rsidRPr="00922834">
        <w:rPr>
          <w:rFonts w:cs="Times New Roman"/>
          <w:sz w:val="24"/>
          <w:szCs w:val="24"/>
        </w:rPr>
        <w:t>Конкурс не является лотереей или иным основанным на риске мероприятием, не требует внесения платы за участие.</w:t>
      </w:r>
    </w:p>
    <w:p w14:paraId="57F12453" w14:textId="73CB5CF5" w:rsidR="005829F4" w:rsidRPr="00922834" w:rsidRDefault="007F6FB7" w:rsidP="00FF5121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Конкурс </w:t>
      </w:r>
      <w:r w:rsidR="005829F4" w:rsidRPr="00922834">
        <w:rPr>
          <w:rFonts w:cs="Times New Roman"/>
          <w:sz w:val="24"/>
          <w:szCs w:val="24"/>
        </w:rPr>
        <w:t>может иметь спонсоров, научных и информационных партнеров.</w:t>
      </w:r>
      <w:r w:rsidR="00FF5121" w:rsidRPr="00922834">
        <w:rPr>
          <w:rFonts w:cs="Times New Roman"/>
          <w:sz w:val="24"/>
          <w:szCs w:val="24"/>
        </w:rPr>
        <w:t xml:space="preserve"> Организатор вправе приглашать организации в качестве партнёров и спонсоров </w:t>
      </w:r>
      <w:proofErr w:type="gramStart"/>
      <w:r w:rsidR="00FF5121" w:rsidRPr="00922834">
        <w:rPr>
          <w:rFonts w:cs="Times New Roman"/>
          <w:sz w:val="24"/>
          <w:szCs w:val="24"/>
        </w:rPr>
        <w:t>конкурса</w:t>
      </w:r>
      <w:proofErr w:type="gramEnd"/>
      <w:r w:rsidR="00FF5121" w:rsidRPr="00922834">
        <w:rPr>
          <w:rFonts w:cs="Times New Roman"/>
          <w:sz w:val="24"/>
          <w:szCs w:val="24"/>
        </w:rPr>
        <w:t xml:space="preserve"> как на коммерческой, так и на безвозмездной основе.</w:t>
      </w:r>
    </w:p>
    <w:p w14:paraId="14FCA98D" w14:textId="35FB45C0" w:rsidR="00F35D6B" w:rsidRPr="00922834" w:rsidRDefault="00F35D6B" w:rsidP="00F35D6B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Любые расходы, понесенные в связи с участием в </w:t>
      </w:r>
      <w:r w:rsidR="00FF5121" w:rsidRPr="00922834">
        <w:rPr>
          <w:rFonts w:cs="Times New Roman"/>
          <w:sz w:val="24"/>
          <w:szCs w:val="24"/>
        </w:rPr>
        <w:t>к</w:t>
      </w:r>
      <w:r w:rsidRPr="00922834">
        <w:rPr>
          <w:rFonts w:cs="Times New Roman"/>
          <w:sz w:val="24"/>
          <w:szCs w:val="24"/>
        </w:rPr>
        <w:t xml:space="preserve">онкурсе, </w:t>
      </w:r>
      <w:r w:rsidR="00FF5121" w:rsidRPr="00922834">
        <w:rPr>
          <w:rFonts w:cs="Times New Roman"/>
          <w:sz w:val="24"/>
          <w:szCs w:val="24"/>
        </w:rPr>
        <w:t>у</w:t>
      </w:r>
      <w:r w:rsidRPr="00922834">
        <w:rPr>
          <w:rFonts w:cs="Times New Roman"/>
          <w:sz w:val="24"/>
          <w:szCs w:val="24"/>
        </w:rPr>
        <w:t xml:space="preserve">частники </w:t>
      </w:r>
      <w:r w:rsidR="00FF5121" w:rsidRPr="00922834">
        <w:rPr>
          <w:rFonts w:cs="Times New Roman"/>
          <w:sz w:val="24"/>
          <w:szCs w:val="24"/>
        </w:rPr>
        <w:t>к</w:t>
      </w:r>
      <w:r w:rsidRPr="00922834">
        <w:rPr>
          <w:rFonts w:cs="Times New Roman"/>
          <w:sz w:val="24"/>
          <w:szCs w:val="24"/>
        </w:rPr>
        <w:t>онкурса несут самостоятельно.</w:t>
      </w:r>
    </w:p>
    <w:p w14:paraId="590B693B" w14:textId="2ECC58F1" w:rsidR="00F4518F" w:rsidRPr="00922834" w:rsidRDefault="00F4518F">
      <w:pPr>
        <w:spacing w:after="0" w:line="240" w:lineRule="auto"/>
        <w:rPr>
          <w:rFonts w:cs="Times New Roman"/>
          <w:sz w:val="24"/>
          <w:szCs w:val="24"/>
        </w:rPr>
      </w:pPr>
    </w:p>
    <w:p w14:paraId="25D0D78C" w14:textId="77777777" w:rsidR="00E95FFC" w:rsidRPr="00922834" w:rsidRDefault="00E95FFC" w:rsidP="00082096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="Times New Roman"/>
          <w:b/>
          <w:bCs/>
        </w:rPr>
      </w:pPr>
      <w:r w:rsidRPr="00922834">
        <w:rPr>
          <w:rFonts w:asciiTheme="minorHAnsi" w:hAnsiTheme="minorHAnsi" w:cs="Times New Roman"/>
          <w:b/>
          <w:bCs/>
        </w:rPr>
        <w:t>Организационный и программный комитеты</w:t>
      </w:r>
      <w:r w:rsidR="007D611D" w:rsidRPr="00922834">
        <w:rPr>
          <w:rFonts w:asciiTheme="minorHAnsi" w:hAnsiTheme="minorHAnsi" w:cs="Times New Roman"/>
          <w:b/>
          <w:bCs/>
        </w:rPr>
        <w:t xml:space="preserve">, жюри </w:t>
      </w:r>
      <w:r w:rsidR="00BC4DD6" w:rsidRPr="00922834">
        <w:rPr>
          <w:rFonts w:asciiTheme="minorHAnsi" w:hAnsiTheme="minorHAnsi" w:cs="Times New Roman"/>
          <w:b/>
          <w:bCs/>
        </w:rPr>
        <w:t>конкурса</w:t>
      </w:r>
    </w:p>
    <w:p w14:paraId="57E9EAE7" w14:textId="280393F3" w:rsidR="00E95FFC" w:rsidRPr="00922834" w:rsidRDefault="00E95FFC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lastRenderedPageBreak/>
        <w:t xml:space="preserve">Организационный комитет </w:t>
      </w:r>
      <w:r w:rsidR="00BC4DD6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 xml:space="preserve"> (оргкомитет)</w:t>
      </w:r>
      <w:r w:rsidR="008862EE" w:rsidRPr="00922834">
        <w:rPr>
          <w:rFonts w:cs="Times New Roman"/>
          <w:sz w:val="24"/>
          <w:szCs w:val="24"/>
        </w:rPr>
        <w:t xml:space="preserve"> </w:t>
      </w:r>
      <w:r w:rsidR="00C167CA" w:rsidRPr="00922834">
        <w:rPr>
          <w:rFonts w:cs="Times New Roman"/>
          <w:sz w:val="24"/>
          <w:szCs w:val="24"/>
        </w:rPr>
        <w:t xml:space="preserve">в рамках подготовки и проведения </w:t>
      </w:r>
      <w:r w:rsidR="00BC4DD6" w:rsidRPr="00922834">
        <w:rPr>
          <w:rFonts w:cs="Times New Roman"/>
          <w:sz w:val="24"/>
          <w:szCs w:val="24"/>
        </w:rPr>
        <w:t>конкурса</w:t>
      </w:r>
      <w:r w:rsidR="00C167CA" w:rsidRPr="00922834">
        <w:rPr>
          <w:rFonts w:cs="Times New Roman"/>
          <w:sz w:val="24"/>
          <w:szCs w:val="24"/>
        </w:rPr>
        <w:t xml:space="preserve"> осуществляет </w:t>
      </w:r>
      <w:r w:rsidR="00815C0E" w:rsidRPr="00922834">
        <w:rPr>
          <w:rFonts w:cs="Times New Roman"/>
          <w:sz w:val="24"/>
          <w:szCs w:val="24"/>
        </w:rPr>
        <w:t xml:space="preserve">размещение информации о </w:t>
      </w:r>
      <w:r w:rsidR="00BC4DD6" w:rsidRPr="00922834">
        <w:rPr>
          <w:rFonts w:cs="Times New Roman"/>
          <w:sz w:val="24"/>
          <w:szCs w:val="24"/>
        </w:rPr>
        <w:t>конкурсе</w:t>
      </w:r>
      <w:r w:rsidR="00815C0E" w:rsidRPr="00922834">
        <w:rPr>
          <w:rFonts w:cs="Times New Roman"/>
          <w:sz w:val="24"/>
          <w:szCs w:val="24"/>
        </w:rPr>
        <w:t xml:space="preserve"> в официальных информационных источниках </w:t>
      </w:r>
      <w:r w:rsidR="00BC4DD6" w:rsidRPr="00922834">
        <w:rPr>
          <w:rFonts w:cs="Times New Roman"/>
          <w:sz w:val="24"/>
          <w:szCs w:val="24"/>
        </w:rPr>
        <w:t>конкурса</w:t>
      </w:r>
      <w:r w:rsidR="00815C0E" w:rsidRPr="00922834">
        <w:rPr>
          <w:rFonts w:cs="Times New Roman"/>
          <w:sz w:val="24"/>
          <w:szCs w:val="24"/>
        </w:rPr>
        <w:t xml:space="preserve">, </w:t>
      </w:r>
      <w:r w:rsidR="00C167CA" w:rsidRPr="00922834">
        <w:rPr>
          <w:rFonts w:cs="Times New Roman"/>
          <w:sz w:val="24"/>
          <w:szCs w:val="24"/>
        </w:rPr>
        <w:t xml:space="preserve">прием докладов для участия в </w:t>
      </w:r>
      <w:r w:rsidR="00BC4DD6" w:rsidRPr="00922834">
        <w:rPr>
          <w:rFonts w:cs="Times New Roman"/>
          <w:sz w:val="24"/>
          <w:szCs w:val="24"/>
        </w:rPr>
        <w:t>конкурсе</w:t>
      </w:r>
      <w:r w:rsidR="00815C0E" w:rsidRPr="00922834">
        <w:rPr>
          <w:rFonts w:cs="Times New Roman"/>
          <w:sz w:val="24"/>
          <w:szCs w:val="24"/>
        </w:rPr>
        <w:t>,</w:t>
      </w:r>
      <w:r w:rsidR="00C167CA" w:rsidRPr="00922834">
        <w:rPr>
          <w:rFonts w:cs="Times New Roman"/>
          <w:sz w:val="24"/>
          <w:szCs w:val="24"/>
        </w:rPr>
        <w:t xml:space="preserve"> взаимодействие с </w:t>
      </w:r>
      <w:r w:rsidR="00BB6BA2" w:rsidRPr="00922834">
        <w:rPr>
          <w:rFonts w:cs="Times New Roman"/>
          <w:sz w:val="24"/>
          <w:szCs w:val="24"/>
        </w:rPr>
        <w:t>П</w:t>
      </w:r>
      <w:r w:rsidR="00C167CA" w:rsidRPr="00922834">
        <w:rPr>
          <w:rFonts w:cs="Times New Roman"/>
          <w:sz w:val="24"/>
          <w:szCs w:val="24"/>
        </w:rPr>
        <w:t>рограммным комитетом</w:t>
      </w:r>
      <w:r w:rsidR="005B0191" w:rsidRPr="00922834">
        <w:rPr>
          <w:rFonts w:cs="Times New Roman"/>
          <w:sz w:val="24"/>
          <w:szCs w:val="24"/>
        </w:rPr>
        <w:t xml:space="preserve"> конкурса</w:t>
      </w:r>
      <w:r w:rsidR="00C167CA" w:rsidRPr="00922834">
        <w:rPr>
          <w:rFonts w:cs="Times New Roman"/>
          <w:sz w:val="24"/>
          <w:szCs w:val="24"/>
        </w:rPr>
        <w:t xml:space="preserve"> </w:t>
      </w:r>
      <w:r w:rsidR="00815C0E" w:rsidRPr="00922834">
        <w:rPr>
          <w:rFonts w:cs="Times New Roman"/>
          <w:sz w:val="24"/>
          <w:szCs w:val="24"/>
        </w:rPr>
        <w:t>и другую</w:t>
      </w:r>
      <w:r w:rsidR="00C167CA" w:rsidRPr="00922834">
        <w:rPr>
          <w:rFonts w:cs="Times New Roman"/>
          <w:sz w:val="24"/>
          <w:szCs w:val="24"/>
        </w:rPr>
        <w:t xml:space="preserve"> координационную деятельность</w:t>
      </w:r>
      <w:r w:rsidR="00D57E8D" w:rsidRPr="00922834">
        <w:rPr>
          <w:rFonts w:cs="Times New Roman"/>
          <w:sz w:val="24"/>
          <w:szCs w:val="24"/>
        </w:rPr>
        <w:t>.</w:t>
      </w:r>
    </w:p>
    <w:p w14:paraId="3225288E" w14:textId="02232C19" w:rsidR="005B0191" w:rsidRPr="00922834" w:rsidRDefault="005B0191" w:rsidP="005B0191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Программный комитет конкурса осуществляет рецензирование докладов участников, поданных с конкурсной заявкой, выдачу по ним замечаний (предложений, рекомендаций), предварительную оценку докладов.</w:t>
      </w:r>
    </w:p>
    <w:p w14:paraId="5066C96C" w14:textId="77777777" w:rsidR="00BB6BA2" w:rsidRPr="00922834" w:rsidRDefault="00BB6BA2" w:rsidP="00BB6BA2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Программный комитет конкурса делится на две секции: секция русскоязычных докладов и секция англоязычных докладов.</w:t>
      </w:r>
    </w:p>
    <w:p w14:paraId="3F4083DB" w14:textId="77777777" w:rsidR="005B0191" w:rsidRPr="00922834" w:rsidRDefault="005B0191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Функцию с</w:t>
      </w:r>
      <w:r w:rsidR="00BB6BA2" w:rsidRPr="00922834">
        <w:rPr>
          <w:rFonts w:cs="Times New Roman"/>
          <w:sz w:val="24"/>
          <w:szCs w:val="24"/>
        </w:rPr>
        <w:t>екци</w:t>
      </w:r>
      <w:r w:rsidRPr="00922834">
        <w:rPr>
          <w:rFonts w:cs="Times New Roman"/>
          <w:sz w:val="24"/>
          <w:szCs w:val="24"/>
        </w:rPr>
        <w:t>и</w:t>
      </w:r>
      <w:r w:rsidR="00BB6BA2" w:rsidRPr="00922834">
        <w:rPr>
          <w:rFonts w:cs="Times New Roman"/>
          <w:sz w:val="24"/>
          <w:szCs w:val="24"/>
        </w:rPr>
        <w:t xml:space="preserve"> русскоязычных докладов Программн</w:t>
      </w:r>
      <w:r w:rsidRPr="00922834">
        <w:rPr>
          <w:rFonts w:cs="Times New Roman"/>
          <w:sz w:val="24"/>
          <w:szCs w:val="24"/>
        </w:rPr>
        <w:t>ого</w:t>
      </w:r>
      <w:r w:rsidR="00BB6BA2" w:rsidRPr="00922834">
        <w:rPr>
          <w:rFonts w:cs="Times New Roman"/>
          <w:sz w:val="24"/>
          <w:szCs w:val="24"/>
        </w:rPr>
        <w:t xml:space="preserve"> комитет</w:t>
      </w:r>
      <w:r w:rsidRPr="00922834">
        <w:rPr>
          <w:rFonts w:cs="Times New Roman"/>
          <w:sz w:val="24"/>
          <w:szCs w:val="24"/>
        </w:rPr>
        <w:t>а конкурса</w:t>
      </w:r>
      <w:r w:rsidR="00BB6BA2" w:rsidRPr="00922834">
        <w:rPr>
          <w:rFonts w:cs="Times New Roman"/>
          <w:sz w:val="24"/>
          <w:szCs w:val="24"/>
        </w:rPr>
        <w:t xml:space="preserve"> осуществляет</w:t>
      </w:r>
      <w:r w:rsidRPr="00922834">
        <w:rPr>
          <w:rFonts w:cs="Times New Roman"/>
          <w:sz w:val="24"/>
          <w:szCs w:val="24"/>
        </w:rPr>
        <w:t xml:space="preserve"> </w:t>
      </w:r>
      <w:r w:rsidR="00BB6BA2" w:rsidRPr="00922834">
        <w:rPr>
          <w:rFonts w:cs="Times New Roman"/>
          <w:sz w:val="24"/>
          <w:szCs w:val="24"/>
        </w:rPr>
        <w:t>Программн</w:t>
      </w:r>
      <w:r w:rsidRPr="00922834">
        <w:rPr>
          <w:rFonts w:cs="Times New Roman"/>
          <w:sz w:val="24"/>
          <w:szCs w:val="24"/>
        </w:rPr>
        <w:t>ый</w:t>
      </w:r>
      <w:r w:rsidR="00BB6BA2" w:rsidRPr="00922834">
        <w:rPr>
          <w:rFonts w:cs="Times New Roman"/>
          <w:sz w:val="24"/>
          <w:szCs w:val="24"/>
        </w:rPr>
        <w:t xml:space="preserve"> комитет </w:t>
      </w:r>
      <w:r w:rsidRPr="00922834">
        <w:rPr>
          <w:rFonts w:cs="Times New Roman"/>
          <w:sz w:val="24"/>
          <w:szCs w:val="24"/>
        </w:rPr>
        <w:t>Конференции «Инновационная светотехника России».</w:t>
      </w:r>
    </w:p>
    <w:p w14:paraId="6FCBB71E" w14:textId="77777777" w:rsidR="005B0191" w:rsidRPr="00922834" w:rsidRDefault="005B0191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Секция англоязычных докладов Программного комитета конкурса формируется из специалистов </w:t>
      </w:r>
      <w:proofErr w:type="spellStart"/>
      <w:r w:rsidRPr="00922834">
        <w:rPr>
          <w:rFonts w:cs="Times New Roman"/>
          <w:sz w:val="24"/>
          <w:szCs w:val="24"/>
        </w:rPr>
        <w:t>профессорско</w:t>
      </w:r>
      <w:proofErr w:type="spellEnd"/>
      <w:r w:rsidRPr="00922834">
        <w:rPr>
          <w:rFonts w:cs="Times New Roman"/>
          <w:sz w:val="24"/>
          <w:szCs w:val="24"/>
        </w:rPr>
        <w:t>–преподавательского состава вузов, сотрудников научно-исследовательских учреждений и светотехнических компаний, членов национальных комитетов Международной комиссии по освещению (МКО)</w:t>
      </w:r>
    </w:p>
    <w:p w14:paraId="756C2D37" w14:textId="77777777" w:rsidR="000D46A0" w:rsidRPr="00922834" w:rsidRDefault="000D46A0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Председателем </w:t>
      </w:r>
      <w:r w:rsidR="00DD0ED0" w:rsidRPr="00922834">
        <w:rPr>
          <w:rFonts w:cs="Times New Roman"/>
          <w:sz w:val="24"/>
          <w:szCs w:val="24"/>
        </w:rPr>
        <w:t xml:space="preserve">организационного комитета и </w:t>
      </w:r>
      <w:r w:rsidR="002B5DF1" w:rsidRPr="00922834">
        <w:rPr>
          <w:rFonts w:cs="Times New Roman"/>
          <w:sz w:val="24"/>
          <w:szCs w:val="24"/>
        </w:rPr>
        <w:t xml:space="preserve">программного </w:t>
      </w:r>
      <w:r w:rsidRPr="00922834">
        <w:rPr>
          <w:rFonts w:cs="Times New Roman"/>
          <w:sz w:val="24"/>
          <w:szCs w:val="24"/>
        </w:rPr>
        <w:t xml:space="preserve">комитета </w:t>
      </w:r>
      <w:r w:rsidR="00DA256E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 xml:space="preserve"> является президент Российского национального комитета Международной комиссии по освещению или назначенный им представитель.</w:t>
      </w:r>
      <w:r w:rsidR="002B5DF1" w:rsidRPr="00922834">
        <w:rPr>
          <w:rFonts w:cs="Times New Roman"/>
          <w:sz w:val="24"/>
          <w:szCs w:val="24"/>
        </w:rPr>
        <w:t xml:space="preserve"> Заместитель председателя </w:t>
      </w:r>
      <w:r w:rsidR="00DD0ED0" w:rsidRPr="00922834">
        <w:rPr>
          <w:rFonts w:cs="Times New Roman"/>
          <w:sz w:val="24"/>
          <w:szCs w:val="24"/>
        </w:rPr>
        <w:t>указанных комитетов</w:t>
      </w:r>
      <w:r w:rsidR="002B5DF1" w:rsidRPr="00922834">
        <w:rPr>
          <w:rFonts w:cs="Times New Roman"/>
          <w:sz w:val="24"/>
          <w:szCs w:val="24"/>
        </w:rPr>
        <w:t xml:space="preserve"> —</w:t>
      </w:r>
      <w:r w:rsidR="00D57E8D" w:rsidRPr="00922834">
        <w:rPr>
          <w:rFonts w:cs="Times New Roman"/>
          <w:sz w:val="24"/>
          <w:szCs w:val="24"/>
        </w:rPr>
        <w:t xml:space="preserve"> </w:t>
      </w:r>
      <w:r w:rsidR="002B5DF1" w:rsidRPr="00922834">
        <w:rPr>
          <w:rFonts w:cs="Times New Roman"/>
          <w:sz w:val="24"/>
          <w:szCs w:val="24"/>
        </w:rPr>
        <w:t>главный редактор журнала «Светотехника / Light &amp; Engineering».</w:t>
      </w:r>
    </w:p>
    <w:p w14:paraId="520F97C8" w14:textId="77777777" w:rsidR="007D611D" w:rsidRPr="00922834" w:rsidRDefault="007D611D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Жюри конкурса формируется из представителей </w:t>
      </w:r>
      <w:proofErr w:type="spellStart"/>
      <w:r w:rsidRPr="00922834">
        <w:rPr>
          <w:rFonts w:cs="Times New Roman"/>
          <w:sz w:val="24"/>
          <w:szCs w:val="24"/>
        </w:rPr>
        <w:t>профессорско</w:t>
      </w:r>
      <w:proofErr w:type="spellEnd"/>
      <w:r w:rsidRPr="00922834">
        <w:rPr>
          <w:rFonts w:cs="Times New Roman"/>
          <w:sz w:val="24"/>
          <w:szCs w:val="24"/>
        </w:rPr>
        <w:t>–преподавательского состава вузов, сотрудников научно-исследовательских учреждений и светотехнических компаний.</w:t>
      </w:r>
    </w:p>
    <w:p w14:paraId="3B3EB6C9" w14:textId="3D25E248" w:rsidR="00064D98" w:rsidRPr="00922834" w:rsidRDefault="007D611D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Состав жюри публикуется на странице конкурса на сайте РНК МКО </w:t>
      </w:r>
      <w:hyperlink r:id="rId9" w:history="1">
        <w:r w:rsidRPr="00922834">
          <w:rPr>
            <w:rStyle w:val="ac"/>
            <w:rFonts w:cs="Times New Roman"/>
            <w:sz w:val="24"/>
            <w:szCs w:val="24"/>
          </w:rPr>
          <w:t>https://cie-russia.ru/</w:t>
        </w:r>
      </w:hyperlink>
      <w:proofErr w:type="spellStart"/>
      <w:r w:rsidR="005B0191" w:rsidRPr="00922834">
        <w:rPr>
          <w:rStyle w:val="ac"/>
          <w:rFonts w:cs="Times New Roman"/>
          <w:sz w:val="24"/>
          <w:szCs w:val="24"/>
          <w:lang w:val="en-US"/>
        </w:rPr>
        <w:t>yls</w:t>
      </w:r>
      <w:proofErr w:type="spellEnd"/>
      <w:r w:rsidR="005B0191" w:rsidRPr="00922834">
        <w:rPr>
          <w:rStyle w:val="ac"/>
          <w:rFonts w:cs="Times New Roman"/>
          <w:sz w:val="24"/>
          <w:szCs w:val="24"/>
        </w:rPr>
        <w:t>/</w:t>
      </w:r>
      <w:r w:rsidRPr="00922834">
        <w:rPr>
          <w:rFonts w:cs="Times New Roman"/>
          <w:sz w:val="24"/>
          <w:szCs w:val="24"/>
        </w:rPr>
        <w:t>.</w:t>
      </w:r>
    </w:p>
    <w:p w14:paraId="22B1B612" w14:textId="77777777" w:rsidR="0082276B" w:rsidRPr="00922834" w:rsidRDefault="0082276B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Члены программного комитета и жюри </w:t>
      </w:r>
      <w:r w:rsidRPr="00922834">
        <w:rPr>
          <w:rFonts w:cs="Times New Roman"/>
          <w:b/>
          <w:bCs/>
          <w:sz w:val="24"/>
          <w:szCs w:val="24"/>
        </w:rPr>
        <w:t>обязательно </w:t>
      </w:r>
      <w:r w:rsidRPr="00922834">
        <w:rPr>
          <w:rFonts w:cs="Times New Roman"/>
          <w:sz w:val="24"/>
          <w:szCs w:val="24"/>
        </w:rPr>
        <w:t>имеют учёную степень кандидата или доктора наук.</w:t>
      </w:r>
    </w:p>
    <w:p w14:paraId="6FF722C5" w14:textId="77777777" w:rsidR="00064D98" w:rsidRPr="00922834" w:rsidRDefault="00635A8C" w:rsidP="00082096">
      <w:pPr>
        <w:pStyle w:val="a7"/>
        <w:numPr>
          <w:ilvl w:val="0"/>
          <w:numId w:val="3"/>
        </w:numPr>
        <w:spacing w:before="240" w:after="0"/>
        <w:ind w:left="426" w:hanging="426"/>
        <w:contextualSpacing w:val="0"/>
        <w:jc w:val="both"/>
        <w:rPr>
          <w:rFonts w:cs="Times New Roman"/>
          <w:b/>
          <w:sz w:val="24"/>
          <w:szCs w:val="24"/>
        </w:rPr>
      </w:pPr>
      <w:r w:rsidRPr="00922834">
        <w:rPr>
          <w:rFonts w:cs="Times New Roman"/>
          <w:b/>
          <w:sz w:val="24"/>
          <w:szCs w:val="24"/>
        </w:rPr>
        <w:t xml:space="preserve">Прием заявок на участие в </w:t>
      </w:r>
      <w:r w:rsidR="00373BC2" w:rsidRPr="00922834">
        <w:rPr>
          <w:rFonts w:cs="Times New Roman"/>
          <w:b/>
          <w:sz w:val="24"/>
          <w:szCs w:val="24"/>
        </w:rPr>
        <w:t>конкурсе</w:t>
      </w:r>
    </w:p>
    <w:p w14:paraId="76FDD307" w14:textId="421E0228" w:rsidR="00064D98" w:rsidRPr="00922834" w:rsidRDefault="00635A8C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При</w:t>
      </w:r>
      <w:r w:rsidR="00922834" w:rsidRPr="00922834">
        <w:rPr>
          <w:rFonts w:cs="Times New Roman"/>
          <w:sz w:val="24"/>
          <w:szCs w:val="24"/>
        </w:rPr>
        <w:t>ё</w:t>
      </w:r>
      <w:r w:rsidRPr="00922834">
        <w:rPr>
          <w:rFonts w:cs="Times New Roman"/>
          <w:sz w:val="24"/>
          <w:szCs w:val="24"/>
        </w:rPr>
        <w:t xml:space="preserve">м </w:t>
      </w:r>
      <w:r w:rsidR="00F4518F" w:rsidRPr="00922834">
        <w:rPr>
          <w:rFonts w:cs="Times New Roman"/>
          <w:sz w:val="24"/>
          <w:szCs w:val="24"/>
        </w:rPr>
        <w:t xml:space="preserve">заявок на участие </w:t>
      </w:r>
      <w:r w:rsidRPr="00922834">
        <w:rPr>
          <w:rFonts w:cs="Times New Roman"/>
          <w:sz w:val="24"/>
          <w:szCs w:val="24"/>
        </w:rPr>
        <w:t xml:space="preserve">начинается с </w:t>
      </w:r>
      <w:r w:rsidR="00922834" w:rsidRPr="00922834">
        <w:rPr>
          <w:rFonts w:cs="Times New Roman"/>
          <w:b/>
          <w:sz w:val="24"/>
          <w:szCs w:val="24"/>
        </w:rPr>
        <w:t>15 апреля</w:t>
      </w:r>
      <w:r w:rsidRPr="00922834">
        <w:rPr>
          <w:rFonts w:cs="Times New Roman"/>
          <w:b/>
          <w:sz w:val="24"/>
          <w:szCs w:val="24"/>
        </w:rPr>
        <w:t xml:space="preserve"> 202</w:t>
      </w:r>
      <w:r w:rsidR="00922834" w:rsidRPr="00922834">
        <w:rPr>
          <w:rFonts w:cs="Times New Roman"/>
          <w:b/>
          <w:sz w:val="24"/>
          <w:szCs w:val="24"/>
        </w:rPr>
        <w:t>5</w:t>
      </w:r>
      <w:r w:rsidRPr="00922834">
        <w:rPr>
          <w:rFonts w:cs="Times New Roman"/>
          <w:sz w:val="24"/>
          <w:szCs w:val="24"/>
        </w:rPr>
        <w:t xml:space="preserve"> года и заканчивается </w:t>
      </w:r>
      <w:r w:rsidR="000E0A1A" w:rsidRPr="000E0A1A">
        <w:rPr>
          <w:rFonts w:cs="Times New Roman"/>
          <w:b/>
          <w:sz w:val="24"/>
          <w:szCs w:val="24"/>
        </w:rPr>
        <w:t>17</w:t>
      </w:r>
      <w:r w:rsidR="005829F4" w:rsidRPr="000E0A1A">
        <w:rPr>
          <w:rFonts w:cs="Times New Roman"/>
          <w:b/>
          <w:sz w:val="24"/>
          <w:szCs w:val="24"/>
        </w:rPr>
        <w:t xml:space="preserve"> </w:t>
      </w:r>
      <w:r w:rsidR="00C81BC3" w:rsidRPr="000E0A1A">
        <w:rPr>
          <w:rFonts w:cs="Times New Roman"/>
          <w:b/>
          <w:sz w:val="24"/>
          <w:szCs w:val="24"/>
        </w:rPr>
        <w:t>июля</w:t>
      </w:r>
      <w:r w:rsidRPr="000E0A1A">
        <w:rPr>
          <w:rFonts w:cs="Times New Roman"/>
          <w:b/>
          <w:sz w:val="24"/>
          <w:szCs w:val="24"/>
        </w:rPr>
        <w:t xml:space="preserve"> 202</w:t>
      </w:r>
      <w:r w:rsidR="00922834" w:rsidRPr="000E0A1A">
        <w:rPr>
          <w:rFonts w:cs="Times New Roman"/>
          <w:b/>
          <w:sz w:val="24"/>
          <w:szCs w:val="24"/>
        </w:rPr>
        <w:t>5</w:t>
      </w:r>
      <w:r w:rsidRPr="000E0A1A">
        <w:rPr>
          <w:rFonts w:cs="Times New Roman"/>
          <w:sz w:val="24"/>
          <w:szCs w:val="24"/>
        </w:rPr>
        <w:t xml:space="preserve"> года</w:t>
      </w:r>
      <w:r w:rsidRPr="00922834">
        <w:rPr>
          <w:rFonts w:cs="Times New Roman"/>
          <w:sz w:val="24"/>
          <w:szCs w:val="24"/>
        </w:rPr>
        <w:t xml:space="preserve"> (включительно).</w:t>
      </w:r>
      <w:r w:rsidR="00C81BC3" w:rsidRPr="00922834">
        <w:rPr>
          <w:rFonts w:cs="Times New Roman"/>
          <w:sz w:val="24"/>
          <w:szCs w:val="24"/>
        </w:rPr>
        <w:t xml:space="preserve"> Организаторы вправе продлить срок приема заявок.</w:t>
      </w:r>
    </w:p>
    <w:p w14:paraId="0295B04D" w14:textId="5ACC1118" w:rsidR="00C81BC3" w:rsidRPr="00922834" w:rsidRDefault="00635A8C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Для участия в </w:t>
      </w:r>
      <w:r w:rsidR="00AB03F5" w:rsidRPr="00922834">
        <w:rPr>
          <w:rFonts w:cs="Times New Roman"/>
          <w:sz w:val="24"/>
          <w:szCs w:val="24"/>
        </w:rPr>
        <w:t>конкурсе</w:t>
      </w:r>
      <w:r w:rsidRPr="00922834">
        <w:rPr>
          <w:rFonts w:cs="Times New Roman"/>
          <w:sz w:val="24"/>
          <w:szCs w:val="24"/>
        </w:rPr>
        <w:t xml:space="preserve"> участникам необходимо </w:t>
      </w:r>
      <w:r w:rsidR="00AB03F5" w:rsidRPr="00922834">
        <w:rPr>
          <w:rFonts w:cs="Times New Roman"/>
          <w:sz w:val="24"/>
          <w:szCs w:val="24"/>
        </w:rPr>
        <w:t xml:space="preserve">подать заявку и загрузить доклад на странице конкурса на сайте </w:t>
      </w:r>
      <w:hyperlink r:id="rId10" w:history="1">
        <w:r w:rsidR="005B0191" w:rsidRPr="00922834">
          <w:rPr>
            <w:rStyle w:val="ac"/>
            <w:rFonts w:cs="Times New Roman"/>
            <w:sz w:val="24"/>
            <w:szCs w:val="24"/>
          </w:rPr>
          <w:t>https://cie-russia.ru/</w:t>
        </w:r>
      </w:hyperlink>
      <w:proofErr w:type="spellStart"/>
      <w:r w:rsidR="005B0191" w:rsidRPr="00922834">
        <w:rPr>
          <w:rStyle w:val="ac"/>
          <w:rFonts w:cs="Times New Roman"/>
          <w:sz w:val="24"/>
          <w:szCs w:val="24"/>
          <w:lang w:val="en-US"/>
        </w:rPr>
        <w:t>yls</w:t>
      </w:r>
      <w:proofErr w:type="spellEnd"/>
      <w:r w:rsidR="005B0191" w:rsidRPr="00922834">
        <w:rPr>
          <w:rStyle w:val="ac"/>
          <w:rFonts w:cs="Times New Roman"/>
          <w:sz w:val="24"/>
          <w:szCs w:val="24"/>
        </w:rPr>
        <w:t>/</w:t>
      </w:r>
      <w:r w:rsidR="005B0191" w:rsidRPr="00922834">
        <w:rPr>
          <w:rFonts w:cs="Times New Roman"/>
          <w:sz w:val="24"/>
          <w:szCs w:val="24"/>
        </w:rPr>
        <w:t>.</w:t>
      </w:r>
      <w:r w:rsidR="00AB03F5" w:rsidRPr="00922834">
        <w:rPr>
          <w:rFonts w:cs="Times New Roman"/>
          <w:sz w:val="24"/>
          <w:szCs w:val="24"/>
        </w:rPr>
        <w:t xml:space="preserve"> </w:t>
      </w:r>
      <w:r w:rsidRPr="00922834">
        <w:rPr>
          <w:rFonts w:cs="Times New Roman"/>
          <w:sz w:val="24"/>
          <w:szCs w:val="24"/>
        </w:rPr>
        <w:t xml:space="preserve"> </w:t>
      </w:r>
      <w:r w:rsidR="002F728D" w:rsidRPr="00922834">
        <w:rPr>
          <w:rFonts w:cs="Times New Roman"/>
          <w:sz w:val="24"/>
          <w:szCs w:val="24"/>
        </w:rPr>
        <w:t xml:space="preserve">Доклад может быть написан как на русском, так и на английском языке. </w:t>
      </w:r>
      <w:r w:rsidRPr="00922834">
        <w:rPr>
          <w:rFonts w:cs="Times New Roman"/>
          <w:sz w:val="24"/>
          <w:szCs w:val="24"/>
        </w:rPr>
        <w:t>Доклады должны быть оформлены в соответстви</w:t>
      </w:r>
      <w:bookmarkStart w:id="0" w:name="_GoBack"/>
      <w:bookmarkEnd w:id="0"/>
      <w:r w:rsidRPr="00922834">
        <w:rPr>
          <w:rFonts w:cs="Times New Roman"/>
          <w:sz w:val="24"/>
          <w:szCs w:val="24"/>
        </w:rPr>
        <w:t xml:space="preserve">и с требованиями, </w:t>
      </w:r>
      <w:r w:rsidRPr="00922834">
        <w:rPr>
          <w:rFonts w:cs="Times New Roman"/>
          <w:sz w:val="24"/>
          <w:szCs w:val="24"/>
        </w:rPr>
        <w:lastRenderedPageBreak/>
        <w:t>установленными оргкомитетом</w:t>
      </w:r>
      <w:r w:rsidR="00D57E8D" w:rsidRPr="00922834">
        <w:rPr>
          <w:rFonts w:cs="Times New Roman"/>
          <w:sz w:val="24"/>
          <w:szCs w:val="24"/>
        </w:rPr>
        <w:t xml:space="preserve"> и программным комитетом</w:t>
      </w:r>
      <w:r w:rsidRPr="00922834">
        <w:rPr>
          <w:rFonts w:cs="Times New Roman"/>
          <w:sz w:val="24"/>
          <w:szCs w:val="24"/>
        </w:rPr>
        <w:t xml:space="preserve"> (Приложени</w:t>
      </w:r>
      <w:r w:rsidR="002451DA" w:rsidRPr="00922834">
        <w:rPr>
          <w:rFonts w:cs="Times New Roman"/>
          <w:sz w:val="24"/>
          <w:szCs w:val="24"/>
        </w:rPr>
        <w:t>я</w:t>
      </w:r>
      <w:r w:rsidRPr="00922834">
        <w:rPr>
          <w:rFonts w:cs="Times New Roman"/>
          <w:sz w:val="24"/>
          <w:szCs w:val="24"/>
        </w:rPr>
        <w:t xml:space="preserve"> 1</w:t>
      </w:r>
      <w:r w:rsidR="002451DA" w:rsidRPr="00922834">
        <w:rPr>
          <w:rFonts w:cs="Times New Roman"/>
          <w:sz w:val="24"/>
          <w:szCs w:val="24"/>
        </w:rPr>
        <w:t>–2</w:t>
      </w:r>
      <w:r w:rsidRPr="00922834">
        <w:rPr>
          <w:rFonts w:cs="Times New Roman"/>
          <w:sz w:val="24"/>
          <w:szCs w:val="24"/>
        </w:rPr>
        <w:t>).</w:t>
      </w:r>
    </w:p>
    <w:p w14:paraId="43993E15" w14:textId="77777777" w:rsidR="00064D98" w:rsidRPr="00922834" w:rsidRDefault="00635A8C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Тема доклада выбирается участником самостоятельно.</w:t>
      </w:r>
    </w:p>
    <w:p w14:paraId="68EF89BD" w14:textId="77777777" w:rsidR="00911F89" w:rsidRPr="00922834" w:rsidRDefault="00635A8C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Один участник может подать более одной заявки с разными темами докладов. При определении победителей </w:t>
      </w:r>
      <w:r w:rsidR="00373BC2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 xml:space="preserve"> такие доклады рассматриваются как независимые.</w:t>
      </w:r>
    </w:p>
    <w:p w14:paraId="48840DE6" w14:textId="77777777" w:rsidR="00064D98" w:rsidRPr="00922834" w:rsidRDefault="00635A8C" w:rsidP="00082096">
      <w:pPr>
        <w:pStyle w:val="a7"/>
        <w:numPr>
          <w:ilvl w:val="0"/>
          <w:numId w:val="3"/>
        </w:numPr>
        <w:spacing w:before="240" w:after="0"/>
        <w:ind w:left="426" w:hanging="426"/>
        <w:contextualSpacing w:val="0"/>
        <w:jc w:val="both"/>
        <w:rPr>
          <w:rFonts w:cs="Times New Roman"/>
          <w:b/>
          <w:sz w:val="24"/>
          <w:szCs w:val="24"/>
        </w:rPr>
      </w:pPr>
      <w:r w:rsidRPr="00922834">
        <w:rPr>
          <w:rFonts w:cs="Times New Roman"/>
          <w:b/>
          <w:sz w:val="24"/>
          <w:szCs w:val="24"/>
        </w:rPr>
        <w:t xml:space="preserve">Рецензирование работ участников </w:t>
      </w:r>
      <w:r w:rsidR="00373BC2" w:rsidRPr="00922834">
        <w:rPr>
          <w:rFonts w:cs="Times New Roman"/>
          <w:b/>
          <w:sz w:val="24"/>
          <w:szCs w:val="24"/>
        </w:rPr>
        <w:t>конкурса</w:t>
      </w:r>
    </w:p>
    <w:p w14:paraId="0D15FC29" w14:textId="4CA57154" w:rsidR="009E22AD" w:rsidRPr="00922834" w:rsidRDefault="00135199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Доклады</w:t>
      </w:r>
      <w:r w:rsidR="00635A8C" w:rsidRPr="00922834">
        <w:rPr>
          <w:rFonts w:cs="Times New Roman"/>
          <w:sz w:val="24"/>
          <w:szCs w:val="24"/>
        </w:rPr>
        <w:t xml:space="preserve">, поступившие в </w:t>
      </w:r>
      <w:r w:rsidRPr="00922834">
        <w:rPr>
          <w:rFonts w:cs="Times New Roman"/>
          <w:sz w:val="24"/>
          <w:szCs w:val="24"/>
        </w:rPr>
        <w:t xml:space="preserve">оргкомитет в </w:t>
      </w:r>
      <w:r w:rsidR="00635A8C" w:rsidRPr="000E0A1A">
        <w:rPr>
          <w:rFonts w:cs="Times New Roman"/>
          <w:sz w:val="24"/>
          <w:szCs w:val="24"/>
        </w:rPr>
        <w:t>срок</w:t>
      </w:r>
      <w:r w:rsidR="00685F22" w:rsidRPr="000E0A1A">
        <w:rPr>
          <w:rFonts w:cs="Times New Roman"/>
          <w:sz w:val="24"/>
          <w:szCs w:val="24"/>
        </w:rPr>
        <w:t xml:space="preserve"> </w:t>
      </w:r>
      <w:r w:rsidRPr="000E0A1A">
        <w:rPr>
          <w:rFonts w:cs="Times New Roman"/>
          <w:b/>
          <w:sz w:val="24"/>
          <w:szCs w:val="24"/>
        </w:rPr>
        <w:t xml:space="preserve">до </w:t>
      </w:r>
      <w:r w:rsidR="000E0A1A" w:rsidRPr="000E0A1A">
        <w:rPr>
          <w:rFonts w:cs="Times New Roman"/>
          <w:b/>
          <w:sz w:val="24"/>
          <w:szCs w:val="24"/>
        </w:rPr>
        <w:t>17</w:t>
      </w:r>
      <w:r w:rsidR="00373BC2" w:rsidRPr="000E0A1A">
        <w:rPr>
          <w:rFonts w:cs="Times New Roman"/>
          <w:b/>
          <w:sz w:val="24"/>
          <w:szCs w:val="24"/>
        </w:rPr>
        <w:t xml:space="preserve"> июля</w:t>
      </w:r>
      <w:r w:rsidRPr="000E0A1A">
        <w:rPr>
          <w:rFonts w:cs="Times New Roman"/>
          <w:sz w:val="24"/>
          <w:szCs w:val="24"/>
        </w:rPr>
        <w:t xml:space="preserve"> (включительно</w:t>
      </w:r>
      <w:r w:rsidRPr="00922834">
        <w:rPr>
          <w:rFonts w:cs="Times New Roman"/>
          <w:sz w:val="24"/>
          <w:szCs w:val="24"/>
        </w:rPr>
        <w:t>)</w:t>
      </w:r>
      <w:r w:rsidR="00635A8C" w:rsidRPr="00922834">
        <w:rPr>
          <w:rFonts w:cs="Times New Roman"/>
          <w:sz w:val="24"/>
          <w:szCs w:val="24"/>
        </w:rPr>
        <w:t xml:space="preserve">, проходят </w:t>
      </w:r>
      <w:r w:rsidR="005F47BA" w:rsidRPr="00922834">
        <w:rPr>
          <w:rFonts w:cs="Times New Roman"/>
          <w:sz w:val="24"/>
          <w:szCs w:val="24"/>
        </w:rPr>
        <w:t>«слепое»</w:t>
      </w:r>
      <w:r w:rsidR="00635A8C" w:rsidRPr="00922834">
        <w:rPr>
          <w:rFonts w:cs="Times New Roman"/>
          <w:sz w:val="24"/>
          <w:szCs w:val="24"/>
        </w:rPr>
        <w:t xml:space="preserve"> рецензирование </w:t>
      </w:r>
      <w:r w:rsidR="00D57E8D" w:rsidRPr="00922834">
        <w:rPr>
          <w:rFonts w:cs="Times New Roman"/>
          <w:sz w:val="24"/>
          <w:szCs w:val="24"/>
        </w:rPr>
        <w:t>программным комитетом</w:t>
      </w:r>
      <w:r w:rsidR="00635A8C" w:rsidRPr="00922834">
        <w:rPr>
          <w:rFonts w:cs="Times New Roman"/>
          <w:sz w:val="24"/>
          <w:szCs w:val="24"/>
        </w:rPr>
        <w:t xml:space="preserve">. </w:t>
      </w:r>
      <w:r w:rsidR="00B03214" w:rsidRPr="00922834">
        <w:rPr>
          <w:rFonts w:cs="Times New Roman"/>
          <w:sz w:val="24"/>
          <w:szCs w:val="24"/>
        </w:rPr>
        <w:t xml:space="preserve">Критерии и форма рецензирования в Приложении </w:t>
      </w:r>
      <w:r w:rsidR="0085728A" w:rsidRPr="00922834">
        <w:rPr>
          <w:rFonts w:cs="Times New Roman"/>
          <w:sz w:val="24"/>
          <w:szCs w:val="24"/>
        </w:rPr>
        <w:t>3</w:t>
      </w:r>
      <w:r w:rsidR="00B03214" w:rsidRPr="00922834">
        <w:rPr>
          <w:rFonts w:cs="Times New Roman"/>
          <w:sz w:val="24"/>
          <w:szCs w:val="24"/>
        </w:rPr>
        <w:t xml:space="preserve">. </w:t>
      </w:r>
      <w:r w:rsidR="00635A8C" w:rsidRPr="00922834">
        <w:rPr>
          <w:rFonts w:cs="Times New Roman"/>
          <w:sz w:val="24"/>
          <w:szCs w:val="24"/>
        </w:rPr>
        <w:t>Члены организационного</w:t>
      </w:r>
      <w:r w:rsidR="00D57E8D" w:rsidRPr="00922834">
        <w:rPr>
          <w:rFonts w:cs="Times New Roman"/>
          <w:sz w:val="24"/>
          <w:szCs w:val="24"/>
        </w:rPr>
        <w:t xml:space="preserve"> и программного</w:t>
      </w:r>
      <w:r w:rsidR="00635A8C" w:rsidRPr="00922834">
        <w:rPr>
          <w:rFonts w:cs="Times New Roman"/>
          <w:sz w:val="24"/>
          <w:szCs w:val="24"/>
        </w:rPr>
        <w:t xml:space="preserve"> комитета имеют право запрашивать у </w:t>
      </w:r>
      <w:r w:rsidRPr="00922834">
        <w:rPr>
          <w:rFonts w:cs="Times New Roman"/>
          <w:sz w:val="24"/>
          <w:szCs w:val="24"/>
        </w:rPr>
        <w:t xml:space="preserve">автора </w:t>
      </w:r>
      <w:r w:rsidR="00635A8C" w:rsidRPr="00922834">
        <w:rPr>
          <w:rFonts w:cs="Times New Roman"/>
          <w:sz w:val="24"/>
          <w:szCs w:val="24"/>
        </w:rPr>
        <w:t xml:space="preserve">(соавторов) дополнительную информацию по материалам доклада. </w:t>
      </w:r>
    </w:p>
    <w:p w14:paraId="1F776EF0" w14:textId="77777777" w:rsidR="00064D98" w:rsidRPr="00922834" w:rsidRDefault="00D57E8D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Программный комитет </w:t>
      </w:r>
      <w:r w:rsidR="00635A8C" w:rsidRPr="00922834">
        <w:rPr>
          <w:rFonts w:cs="Times New Roman"/>
          <w:sz w:val="24"/>
          <w:szCs w:val="24"/>
        </w:rPr>
        <w:t xml:space="preserve">принимает решение о допуске к участию в </w:t>
      </w:r>
      <w:r w:rsidR="00373BC2" w:rsidRPr="00922834">
        <w:rPr>
          <w:rFonts w:cs="Times New Roman"/>
          <w:sz w:val="24"/>
          <w:szCs w:val="24"/>
        </w:rPr>
        <w:t>конкурсе</w:t>
      </w:r>
      <w:r w:rsidR="00635A8C" w:rsidRPr="00922834">
        <w:rPr>
          <w:rFonts w:cs="Times New Roman"/>
          <w:sz w:val="24"/>
          <w:szCs w:val="24"/>
        </w:rPr>
        <w:t>.</w:t>
      </w:r>
    </w:p>
    <w:p w14:paraId="43E7AFF3" w14:textId="77777777" w:rsidR="00C400EE" w:rsidRPr="00922834" w:rsidRDefault="00D57E8D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Программный комитет </w:t>
      </w:r>
      <w:r w:rsidR="00635A8C" w:rsidRPr="00922834">
        <w:rPr>
          <w:rFonts w:cs="Times New Roman"/>
          <w:sz w:val="24"/>
          <w:szCs w:val="24"/>
        </w:rPr>
        <w:t xml:space="preserve">вправе отклонить заявку об участии в </w:t>
      </w:r>
      <w:r w:rsidR="00C400EE" w:rsidRPr="00922834">
        <w:rPr>
          <w:rFonts w:cs="Times New Roman"/>
          <w:sz w:val="24"/>
          <w:szCs w:val="24"/>
        </w:rPr>
        <w:t>конкурсе</w:t>
      </w:r>
      <w:r w:rsidR="00635A8C" w:rsidRPr="00922834">
        <w:rPr>
          <w:rFonts w:cs="Times New Roman"/>
          <w:sz w:val="24"/>
          <w:szCs w:val="24"/>
        </w:rPr>
        <w:t xml:space="preserve"> </w:t>
      </w:r>
      <w:r w:rsidR="00135199" w:rsidRPr="00922834">
        <w:rPr>
          <w:rFonts w:cs="Times New Roman"/>
          <w:sz w:val="24"/>
          <w:szCs w:val="24"/>
        </w:rPr>
        <w:t>если</w:t>
      </w:r>
      <w:r w:rsidR="00635A8C" w:rsidRPr="00922834">
        <w:rPr>
          <w:rFonts w:cs="Times New Roman"/>
          <w:sz w:val="24"/>
          <w:szCs w:val="24"/>
        </w:rPr>
        <w:t xml:space="preserve">: </w:t>
      </w:r>
    </w:p>
    <w:p w14:paraId="2A55D10C" w14:textId="77777777" w:rsidR="00C400EE" w:rsidRPr="00922834" w:rsidRDefault="00635A8C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тема доклада не соответствует научному направлению, указанному в информационном сообщении о проведении конференции;</w:t>
      </w:r>
      <w:r w:rsidR="00685F22" w:rsidRPr="00922834">
        <w:rPr>
          <w:rFonts w:cs="Times New Roman"/>
          <w:sz w:val="24"/>
          <w:szCs w:val="24"/>
        </w:rPr>
        <w:t xml:space="preserve"> </w:t>
      </w:r>
    </w:p>
    <w:p w14:paraId="3941960C" w14:textId="77777777" w:rsidR="00C400EE" w:rsidRPr="00922834" w:rsidRDefault="00635A8C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оформление доклада не соответствует установленным требованиям; </w:t>
      </w:r>
    </w:p>
    <w:p w14:paraId="24261849" w14:textId="77777777" w:rsidR="00064D98" w:rsidRPr="00922834" w:rsidRDefault="00635A8C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заявка на участие в конференции подана или материалы доклада отправлены после истечения установленного срока приема</w:t>
      </w:r>
      <w:r w:rsidR="00801966" w:rsidRPr="00922834">
        <w:rPr>
          <w:rFonts w:cs="Times New Roman"/>
          <w:sz w:val="24"/>
          <w:szCs w:val="24"/>
        </w:rPr>
        <w:t>;</w:t>
      </w:r>
    </w:p>
    <w:p w14:paraId="647E7EC3" w14:textId="77777777" w:rsidR="00801966" w:rsidRPr="00922834" w:rsidRDefault="00801966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участник не соответствует требованиям п. 1.5.</w:t>
      </w:r>
    </w:p>
    <w:p w14:paraId="63D1DB4D" w14:textId="03AF9458" w:rsidR="00754494" w:rsidRPr="00922834" w:rsidRDefault="00F37404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trike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Доклады, прошедшие рецензирование</w:t>
      </w:r>
      <w:r w:rsidR="00135199" w:rsidRPr="00922834">
        <w:rPr>
          <w:rFonts w:cs="Times New Roman"/>
          <w:sz w:val="24"/>
          <w:szCs w:val="24"/>
        </w:rPr>
        <w:t>,</w:t>
      </w:r>
      <w:r w:rsidRPr="00922834">
        <w:rPr>
          <w:rFonts w:cs="Times New Roman"/>
          <w:sz w:val="24"/>
          <w:szCs w:val="24"/>
        </w:rPr>
        <w:t xml:space="preserve"> прин</w:t>
      </w:r>
      <w:r w:rsidR="00723F2D" w:rsidRPr="00922834">
        <w:rPr>
          <w:rFonts w:cs="Times New Roman"/>
          <w:sz w:val="24"/>
          <w:szCs w:val="24"/>
        </w:rPr>
        <w:t xml:space="preserve">имаются к участию в </w:t>
      </w:r>
      <w:r w:rsidR="00801966" w:rsidRPr="00922834">
        <w:rPr>
          <w:rFonts w:cs="Times New Roman"/>
          <w:sz w:val="24"/>
          <w:szCs w:val="24"/>
        </w:rPr>
        <w:t>конкурсе</w:t>
      </w:r>
      <w:r w:rsidR="00723F2D" w:rsidRPr="00922834">
        <w:rPr>
          <w:rFonts w:cs="Times New Roman"/>
          <w:sz w:val="24"/>
          <w:szCs w:val="24"/>
        </w:rPr>
        <w:t xml:space="preserve"> и печатаются </w:t>
      </w:r>
      <w:r w:rsidR="007F6FB7" w:rsidRPr="00922834">
        <w:rPr>
          <w:rFonts w:cs="Times New Roman"/>
          <w:sz w:val="24"/>
          <w:szCs w:val="24"/>
        </w:rPr>
        <w:t xml:space="preserve">журнале РНК МКО «Инновационная светотехника». </w:t>
      </w:r>
    </w:p>
    <w:p w14:paraId="04D6F85C" w14:textId="77777777" w:rsidR="00754494" w:rsidRPr="00922834" w:rsidRDefault="00801966" w:rsidP="00082096">
      <w:pPr>
        <w:pStyle w:val="a7"/>
        <w:numPr>
          <w:ilvl w:val="0"/>
          <w:numId w:val="3"/>
        </w:numPr>
        <w:spacing w:before="240" w:after="0"/>
        <w:ind w:left="426" w:hanging="426"/>
        <w:contextualSpacing w:val="0"/>
        <w:jc w:val="both"/>
        <w:rPr>
          <w:rFonts w:cs="Times New Roman"/>
          <w:b/>
          <w:sz w:val="24"/>
          <w:szCs w:val="24"/>
        </w:rPr>
      </w:pPr>
      <w:r w:rsidRPr="00922834">
        <w:rPr>
          <w:rFonts w:cs="Times New Roman"/>
          <w:b/>
          <w:sz w:val="24"/>
          <w:szCs w:val="24"/>
        </w:rPr>
        <w:t>Проведение конкурса</w:t>
      </w:r>
    </w:p>
    <w:p w14:paraId="46029DAA" w14:textId="29915998" w:rsidR="00801966" w:rsidRPr="00922834" w:rsidRDefault="00801966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Первый </w:t>
      </w:r>
      <w:r w:rsidR="00EA7EDE" w:rsidRPr="00922834">
        <w:rPr>
          <w:rFonts w:cs="Times New Roman"/>
          <w:sz w:val="24"/>
          <w:szCs w:val="24"/>
        </w:rPr>
        <w:t>этап</w:t>
      </w:r>
      <w:r w:rsidR="007D611D" w:rsidRPr="00922834">
        <w:rPr>
          <w:rFonts w:cs="Times New Roman"/>
          <w:sz w:val="24"/>
          <w:szCs w:val="24"/>
        </w:rPr>
        <w:t>:</w:t>
      </w:r>
      <w:r w:rsidRPr="00922834">
        <w:rPr>
          <w:rFonts w:cs="Times New Roman"/>
          <w:sz w:val="24"/>
          <w:szCs w:val="24"/>
        </w:rPr>
        <w:t xml:space="preserve"> </w:t>
      </w:r>
    </w:p>
    <w:p w14:paraId="6D675E18" w14:textId="77777777" w:rsidR="00801966" w:rsidRPr="00922834" w:rsidRDefault="00801966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Д</w:t>
      </w:r>
      <w:r w:rsidR="00735FD7" w:rsidRPr="00922834">
        <w:rPr>
          <w:rFonts w:cs="Times New Roman"/>
          <w:sz w:val="24"/>
          <w:szCs w:val="24"/>
        </w:rPr>
        <w:t>оклады,</w:t>
      </w:r>
      <w:r w:rsidR="00206ADD" w:rsidRPr="00922834">
        <w:rPr>
          <w:rFonts w:cs="Times New Roman"/>
          <w:sz w:val="24"/>
          <w:szCs w:val="24"/>
        </w:rPr>
        <w:t xml:space="preserve"> </w:t>
      </w:r>
      <w:r w:rsidRPr="00922834">
        <w:rPr>
          <w:rFonts w:cs="Times New Roman"/>
          <w:sz w:val="24"/>
          <w:szCs w:val="24"/>
        </w:rPr>
        <w:t xml:space="preserve">допущенные к участию, оцениваются членами Программного комитета согласно критериям, перечисленным в Приложении </w:t>
      </w:r>
      <w:r w:rsidR="002451DA" w:rsidRPr="00922834">
        <w:rPr>
          <w:rFonts w:cs="Times New Roman"/>
          <w:sz w:val="24"/>
          <w:szCs w:val="24"/>
        </w:rPr>
        <w:t>3</w:t>
      </w:r>
      <w:r w:rsidR="00735FD7" w:rsidRPr="00922834">
        <w:rPr>
          <w:rFonts w:cs="Times New Roman"/>
          <w:sz w:val="24"/>
          <w:szCs w:val="24"/>
        </w:rPr>
        <w:t xml:space="preserve">. </w:t>
      </w:r>
    </w:p>
    <w:p w14:paraId="3191A8AB" w14:textId="168CF3B9" w:rsidR="00735FD7" w:rsidRPr="00922834" w:rsidRDefault="00801966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На основе выставленных каждому докладу баллов, формируется список докладов, прошедших во второй </w:t>
      </w:r>
      <w:r w:rsidR="00EA7EDE" w:rsidRPr="00922834">
        <w:rPr>
          <w:rFonts w:cs="Times New Roman"/>
          <w:sz w:val="24"/>
          <w:szCs w:val="24"/>
        </w:rPr>
        <w:t>этап</w:t>
      </w:r>
    </w:p>
    <w:p w14:paraId="3C007BF7" w14:textId="0C2C1884" w:rsidR="007D611D" w:rsidRPr="00922834" w:rsidRDefault="007D611D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Второй </w:t>
      </w:r>
      <w:r w:rsidR="00EA7EDE" w:rsidRPr="00922834">
        <w:rPr>
          <w:rFonts w:cs="Times New Roman"/>
          <w:sz w:val="24"/>
          <w:szCs w:val="24"/>
        </w:rPr>
        <w:t>этап</w:t>
      </w:r>
      <w:r w:rsidRPr="00922834">
        <w:rPr>
          <w:rFonts w:cs="Times New Roman"/>
          <w:sz w:val="24"/>
          <w:szCs w:val="24"/>
        </w:rPr>
        <w:t>:</w:t>
      </w:r>
    </w:p>
    <w:p w14:paraId="79A09662" w14:textId="4A46CE5E" w:rsidR="007D611D" w:rsidRPr="00922834" w:rsidRDefault="007D611D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Из числа докладов, прошедших во второй </w:t>
      </w:r>
      <w:r w:rsidR="00EA7EDE" w:rsidRPr="00922834">
        <w:rPr>
          <w:rFonts w:cs="Times New Roman"/>
          <w:sz w:val="24"/>
          <w:szCs w:val="24"/>
        </w:rPr>
        <w:t>этап</w:t>
      </w:r>
      <w:r w:rsidRPr="00922834">
        <w:rPr>
          <w:rFonts w:cs="Times New Roman"/>
          <w:sz w:val="24"/>
          <w:szCs w:val="24"/>
        </w:rPr>
        <w:t xml:space="preserve">, Программным комитетом выбирается 15 докладов, набравших наиболее число баллов. Эти доклады формируют </w:t>
      </w:r>
      <w:proofErr w:type="gramStart"/>
      <w:r w:rsidRPr="00922834">
        <w:rPr>
          <w:rFonts w:cs="Times New Roman"/>
          <w:sz w:val="24"/>
          <w:szCs w:val="24"/>
        </w:rPr>
        <w:t>шорт-лист</w:t>
      </w:r>
      <w:proofErr w:type="gramEnd"/>
      <w:r w:rsidRPr="00922834">
        <w:rPr>
          <w:rFonts w:cs="Times New Roman"/>
          <w:sz w:val="24"/>
          <w:szCs w:val="24"/>
        </w:rPr>
        <w:t xml:space="preserve"> конкурса.</w:t>
      </w:r>
    </w:p>
    <w:p w14:paraId="20B61DC5" w14:textId="77777777" w:rsidR="007D611D" w:rsidRPr="00922834" w:rsidRDefault="007D611D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lastRenderedPageBreak/>
        <w:t xml:space="preserve">Организационный комитет конкурса может увеличить число докладов в </w:t>
      </w:r>
      <w:proofErr w:type="gramStart"/>
      <w:r w:rsidRPr="00922834">
        <w:rPr>
          <w:rFonts w:cs="Times New Roman"/>
          <w:sz w:val="24"/>
          <w:szCs w:val="24"/>
        </w:rPr>
        <w:t>шорт-листе</w:t>
      </w:r>
      <w:proofErr w:type="gramEnd"/>
      <w:r w:rsidRPr="00922834">
        <w:rPr>
          <w:rFonts w:cs="Times New Roman"/>
          <w:sz w:val="24"/>
          <w:szCs w:val="24"/>
        </w:rPr>
        <w:t xml:space="preserve"> по своему усмотрению.</w:t>
      </w:r>
    </w:p>
    <w:p w14:paraId="05A0E543" w14:textId="3F3CD466" w:rsidR="007D611D" w:rsidRPr="00922834" w:rsidRDefault="007D611D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Третий </w:t>
      </w:r>
      <w:r w:rsidR="00EA7EDE" w:rsidRPr="00922834">
        <w:rPr>
          <w:rFonts w:cs="Times New Roman"/>
          <w:sz w:val="24"/>
          <w:szCs w:val="24"/>
        </w:rPr>
        <w:t>этап</w:t>
      </w:r>
      <w:r w:rsidRPr="00922834">
        <w:rPr>
          <w:rFonts w:cs="Times New Roman"/>
          <w:sz w:val="24"/>
          <w:szCs w:val="24"/>
        </w:rPr>
        <w:t>:</w:t>
      </w:r>
    </w:p>
    <w:p w14:paraId="0887F4E3" w14:textId="497CEBBB" w:rsidR="007D611D" w:rsidRPr="00922834" w:rsidRDefault="007D611D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Доклады из </w:t>
      </w:r>
      <w:proofErr w:type="gramStart"/>
      <w:r w:rsidRPr="00922834">
        <w:rPr>
          <w:rFonts w:cs="Times New Roman"/>
          <w:sz w:val="24"/>
          <w:szCs w:val="24"/>
        </w:rPr>
        <w:t>шорт-листа</w:t>
      </w:r>
      <w:proofErr w:type="gramEnd"/>
      <w:r w:rsidRPr="00922834">
        <w:rPr>
          <w:rFonts w:cs="Times New Roman"/>
          <w:sz w:val="24"/>
          <w:szCs w:val="24"/>
        </w:rPr>
        <w:t xml:space="preserve"> оцениваются и обсуждаются членами жюри конкурса, которые путём голосования выбирают доклады для участия в финальном </w:t>
      </w:r>
      <w:r w:rsidR="00EA7EDE" w:rsidRPr="00922834">
        <w:rPr>
          <w:rFonts w:cs="Times New Roman"/>
          <w:sz w:val="24"/>
          <w:szCs w:val="24"/>
        </w:rPr>
        <w:t>этапе</w:t>
      </w:r>
      <w:r w:rsidR="002F728D" w:rsidRPr="00922834">
        <w:rPr>
          <w:rFonts w:cs="Times New Roman"/>
          <w:sz w:val="24"/>
          <w:szCs w:val="24"/>
        </w:rPr>
        <w:t>;</w:t>
      </w:r>
    </w:p>
    <w:p w14:paraId="62CA6F1F" w14:textId="77777777" w:rsidR="007D611D" w:rsidRPr="00922834" w:rsidRDefault="007D611D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Число мест для участия в финал</w:t>
      </w:r>
      <w:r w:rsidR="002F728D" w:rsidRPr="00922834">
        <w:rPr>
          <w:rFonts w:cs="Times New Roman"/>
          <w:sz w:val="24"/>
          <w:szCs w:val="24"/>
        </w:rPr>
        <w:t>е</w:t>
      </w:r>
      <w:r w:rsidRPr="00922834">
        <w:rPr>
          <w:rFonts w:cs="Times New Roman"/>
          <w:sz w:val="24"/>
          <w:szCs w:val="24"/>
        </w:rPr>
        <w:t xml:space="preserve"> определяется Организационным комитетом.</w:t>
      </w:r>
    </w:p>
    <w:p w14:paraId="0B15DD1E" w14:textId="5C275775" w:rsidR="002F728D" w:rsidRPr="00922834" w:rsidRDefault="002F728D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Каждый из прошедших в финал авторов оповещается оргкомитетом конкурса о месте и времени проведения финального </w:t>
      </w:r>
      <w:r w:rsidR="00EA7EDE" w:rsidRPr="00922834">
        <w:rPr>
          <w:rFonts w:cs="Times New Roman"/>
          <w:sz w:val="24"/>
          <w:szCs w:val="24"/>
        </w:rPr>
        <w:t>этапа</w:t>
      </w:r>
      <w:r w:rsidRPr="00922834">
        <w:rPr>
          <w:rFonts w:cs="Times New Roman"/>
          <w:sz w:val="24"/>
          <w:szCs w:val="24"/>
        </w:rPr>
        <w:t>.</w:t>
      </w:r>
    </w:p>
    <w:p w14:paraId="60D08E1B" w14:textId="77777777" w:rsidR="007D611D" w:rsidRPr="00922834" w:rsidRDefault="002F728D" w:rsidP="00082096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Финал:</w:t>
      </w:r>
    </w:p>
    <w:p w14:paraId="3BE88337" w14:textId="6DFD8188" w:rsidR="007D611D" w:rsidRPr="00922834" w:rsidRDefault="007D611D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Финал</w:t>
      </w:r>
      <w:r w:rsidR="002F728D" w:rsidRPr="00922834">
        <w:rPr>
          <w:rFonts w:cs="Times New Roman"/>
          <w:sz w:val="24"/>
          <w:szCs w:val="24"/>
        </w:rPr>
        <w:t xml:space="preserve"> конкурса проходит очно на выставке </w:t>
      </w:r>
      <w:proofErr w:type="spellStart"/>
      <w:r w:rsidR="00922834" w:rsidRPr="00922834">
        <w:rPr>
          <w:rFonts w:cs="Times New Roman"/>
          <w:sz w:val="24"/>
          <w:szCs w:val="24"/>
          <w:lang w:val="en-US"/>
        </w:rPr>
        <w:t>Interlight</w:t>
      </w:r>
      <w:proofErr w:type="spellEnd"/>
      <w:r w:rsidR="00922834" w:rsidRPr="00922834">
        <w:rPr>
          <w:rFonts w:cs="Times New Roman"/>
          <w:sz w:val="24"/>
          <w:szCs w:val="24"/>
        </w:rPr>
        <w:t xml:space="preserve"> | </w:t>
      </w:r>
      <w:r w:rsidR="00922834" w:rsidRPr="00922834">
        <w:rPr>
          <w:rFonts w:cs="Times New Roman"/>
          <w:sz w:val="24"/>
          <w:szCs w:val="24"/>
          <w:lang w:val="en-US"/>
        </w:rPr>
        <w:t>Smart</w:t>
      </w:r>
      <w:r w:rsidR="00922834" w:rsidRPr="00922834">
        <w:rPr>
          <w:rFonts w:cs="Times New Roman"/>
          <w:sz w:val="24"/>
          <w:szCs w:val="24"/>
        </w:rPr>
        <w:t xml:space="preserve"> </w:t>
      </w:r>
      <w:r w:rsidR="00922834" w:rsidRPr="00922834">
        <w:rPr>
          <w:rFonts w:cs="Times New Roman"/>
          <w:sz w:val="24"/>
          <w:szCs w:val="24"/>
          <w:lang w:val="en-US"/>
        </w:rPr>
        <w:t>City</w:t>
      </w:r>
      <w:r w:rsidR="00922834" w:rsidRPr="00922834">
        <w:rPr>
          <w:rFonts w:cs="Times New Roman"/>
          <w:sz w:val="24"/>
          <w:szCs w:val="24"/>
        </w:rPr>
        <w:t xml:space="preserve"> &amp; </w:t>
      </w:r>
      <w:r w:rsidR="00922834" w:rsidRPr="00922834">
        <w:rPr>
          <w:rFonts w:cs="Times New Roman"/>
          <w:sz w:val="24"/>
          <w:szCs w:val="24"/>
          <w:lang w:val="en-US"/>
        </w:rPr>
        <w:t>Home</w:t>
      </w:r>
      <w:r w:rsidR="002F728D" w:rsidRPr="00922834">
        <w:rPr>
          <w:rFonts w:cs="Times New Roman"/>
          <w:sz w:val="24"/>
          <w:szCs w:val="24"/>
        </w:rPr>
        <w:t>;</w:t>
      </w:r>
    </w:p>
    <w:p w14:paraId="61FEB3EA" w14:textId="62856C53" w:rsidR="002F728D" w:rsidRPr="00922834" w:rsidRDefault="002F728D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В отдельных случаях при невозможности очного участия финалиста допускается его выступление в формате </w:t>
      </w:r>
      <w:proofErr w:type="spellStart"/>
      <w:r w:rsidRPr="00922834">
        <w:rPr>
          <w:rFonts w:cs="Times New Roman"/>
          <w:sz w:val="24"/>
          <w:szCs w:val="24"/>
        </w:rPr>
        <w:t>видеопрезентации</w:t>
      </w:r>
      <w:proofErr w:type="spellEnd"/>
      <w:r w:rsidRPr="00922834">
        <w:rPr>
          <w:rFonts w:cs="Times New Roman"/>
          <w:sz w:val="24"/>
          <w:szCs w:val="24"/>
        </w:rPr>
        <w:t xml:space="preserve">, при этом финалист должен </w:t>
      </w:r>
      <w:r w:rsidR="00C83999" w:rsidRPr="00922834">
        <w:rPr>
          <w:rFonts w:cs="Times New Roman"/>
          <w:sz w:val="24"/>
          <w:szCs w:val="24"/>
        </w:rPr>
        <w:t>заранее (</w:t>
      </w:r>
      <w:r w:rsidRPr="00922834">
        <w:rPr>
          <w:rFonts w:cs="Times New Roman"/>
          <w:sz w:val="24"/>
          <w:szCs w:val="24"/>
        </w:rPr>
        <w:t>не позднее</w:t>
      </w:r>
      <w:r w:rsidR="00C83999" w:rsidRPr="00922834">
        <w:rPr>
          <w:rFonts w:cs="Times New Roman"/>
          <w:sz w:val="24"/>
          <w:szCs w:val="24"/>
        </w:rPr>
        <w:t>,</w:t>
      </w:r>
      <w:r w:rsidRPr="00922834">
        <w:rPr>
          <w:rFonts w:cs="Times New Roman"/>
          <w:sz w:val="24"/>
          <w:szCs w:val="24"/>
        </w:rPr>
        <w:t xml:space="preserve"> </w:t>
      </w:r>
      <w:r w:rsidR="00017AC8" w:rsidRPr="00922834">
        <w:rPr>
          <w:rFonts w:cs="Times New Roman"/>
          <w:sz w:val="24"/>
          <w:szCs w:val="24"/>
        </w:rPr>
        <w:t>чем за 7 календарных дней до объявленной даты проведения финала</w:t>
      </w:r>
      <w:r w:rsidRPr="00922834">
        <w:rPr>
          <w:rFonts w:cs="Times New Roman"/>
          <w:sz w:val="24"/>
          <w:szCs w:val="24"/>
        </w:rPr>
        <w:t>) уведомить оргкомитет конкурса и направить в оргкомитет соответствующую видеозапись.</w:t>
      </w:r>
    </w:p>
    <w:p w14:paraId="0348F72C" w14:textId="77777777" w:rsidR="002F728D" w:rsidRDefault="00635A8C" w:rsidP="00082096">
      <w:pPr>
        <w:pStyle w:val="a7"/>
        <w:numPr>
          <w:ilvl w:val="2"/>
          <w:numId w:val="3"/>
        </w:numPr>
        <w:spacing w:after="0"/>
        <w:ind w:left="1843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Победителями </w:t>
      </w:r>
      <w:r w:rsidR="00735FD7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 xml:space="preserve"> признаются </w:t>
      </w:r>
      <w:r w:rsidR="002F728D" w:rsidRPr="00922834">
        <w:rPr>
          <w:rFonts w:cs="Times New Roman"/>
          <w:sz w:val="24"/>
          <w:szCs w:val="24"/>
        </w:rPr>
        <w:t>финалисты</w:t>
      </w:r>
      <w:r w:rsidRPr="00922834">
        <w:rPr>
          <w:rFonts w:cs="Times New Roman"/>
          <w:sz w:val="24"/>
          <w:szCs w:val="24"/>
        </w:rPr>
        <w:t xml:space="preserve">, показавшие наилучшие результаты. </w:t>
      </w:r>
      <w:r w:rsidR="004B6FCA" w:rsidRPr="00922834">
        <w:rPr>
          <w:rFonts w:cs="Times New Roman"/>
          <w:sz w:val="24"/>
          <w:szCs w:val="24"/>
        </w:rPr>
        <w:t>Жюри конкурса</w:t>
      </w:r>
      <w:r w:rsidRPr="00922834">
        <w:rPr>
          <w:rFonts w:cs="Times New Roman"/>
          <w:sz w:val="24"/>
          <w:szCs w:val="24"/>
        </w:rPr>
        <w:t xml:space="preserve"> обеспечивает оценку очных выступлений участников, учитывая ответы на вопросы к участнику </w:t>
      </w:r>
      <w:r w:rsidR="002F728D" w:rsidRPr="00922834">
        <w:rPr>
          <w:rFonts w:cs="Times New Roman"/>
          <w:sz w:val="24"/>
          <w:szCs w:val="24"/>
        </w:rPr>
        <w:t>конкурса</w:t>
      </w:r>
      <w:r w:rsidRPr="00922834">
        <w:rPr>
          <w:rFonts w:cs="Times New Roman"/>
          <w:sz w:val="24"/>
          <w:szCs w:val="24"/>
        </w:rPr>
        <w:t>.</w:t>
      </w:r>
    </w:p>
    <w:p w14:paraId="643B68DC" w14:textId="731887C5" w:rsidR="0035508B" w:rsidRPr="00051F80" w:rsidRDefault="0035508B" w:rsidP="0035508B">
      <w:pPr>
        <w:pStyle w:val="a7"/>
        <w:numPr>
          <w:ilvl w:val="0"/>
          <w:numId w:val="3"/>
        </w:numPr>
        <w:spacing w:after="0"/>
        <w:contextualSpacing w:val="0"/>
        <w:jc w:val="both"/>
        <w:rPr>
          <w:rFonts w:cs="Times New Roman"/>
          <w:b/>
          <w:sz w:val="24"/>
          <w:szCs w:val="24"/>
        </w:rPr>
      </w:pPr>
      <w:r w:rsidRPr="00051F80">
        <w:rPr>
          <w:rFonts w:cs="Times New Roman"/>
          <w:b/>
          <w:sz w:val="24"/>
          <w:szCs w:val="24"/>
        </w:rPr>
        <w:t>Конфликт интересов</w:t>
      </w:r>
    </w:p>
    <w:p w14:paraId="00F5B9FA" w14:textId="590A15FD" w:rsidR="00051F80" w:rsidRPr="00051F80" w:rsidRDefault="00051F80" w:rsidP="00051F80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Рецензенты, ч</w:t>
      </w:r>
      <w:r w:rsidRPr="00051F80">
        <w:rPr>
          <w:rFonts w:cs="Times New Roman"/>
          <w:sz w:val="24"/>
          <w:szCs w:val="24"/>
        </w:rPr>
        <w:t>лены программного комитета и</w:t>
      </w:r>
      <w:r>
        <w:rPr>
          <w:rFonts w:cs="Times New Roman"/>
          <w:sz w:val="24"/>
          <w:szCs w:val="24"/>
        </w:rPr>
        <w:t xml:space="preserve"> члены</w:t>
      </w:r>
      <w:r w:rsidRPr="00051F80">
        <w:rPr>
          <w:rFonts w:cs="Times New Roman"/>
          <w:sz w:val="24"/>
          <w:szCs w:val="24"/>
        </w:rPr>
        <w:t xml:space="preserve"> жюри обязаны заявить организаторам конкурса о наличии конфликта интересов, если они:</w:t>
      </w:r>
    </w:p>
    <w:p w14:paraId="6DEC57F3" w14:textId="77777777" w:rsidR="00051F80" w:rsidRPr="00051F80" w:rsidRDefault="00051F80" w:rsidP="00051F80">
      <w:pPr>
        <w:pStyle w:val="a7"/>
        <w:numPr>
          <w:ilvl w:val="2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051F80">
        <w:rPr>
          <w:rFonts w:cs="Times New Roman"/>
          <w:sz w:val="24"/>
          <w:szCs w:val="24"/>
        </w:rPr>
        <w:t>являются научными руководителями, преподавателями или соавторами участников;</w:t>
      </w:r>
    </w:p>
    <w:p w14:paraId="1EF704F5" w14:textId="77777777" w:rsidR="00051F80" w:rsidRPr="00051F80" w:rsidRDefault="00051F80" w:rsidP="00051F80">
      <w:pPr>
        <w:pStyle w:val="a7"/>
        <w:numPr>
          <w:ilvl w:val="2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051F80">
        <w:rPr>
          <w:rFonts w:cs="Times New Roman"/>
          <w:sz w:val="24"/>
          <w:szCs w:val="24"/>
        </w:rPr>
        <w:t>имеют иную личную или профессиональную заинтересованность в результатах оценки конкретных работ.</w:t>
      </w:r>
    </w:p>
    <w:p w14:paraId="0585FDCE" w14:textId="72FA7561" w:rsidR="00051F80" w:rsidRPr="00051F80" w:rsidRDefault="00051F80" w:rsidP="00051F80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051F80">
        <w:rPr>
          <w:rFonts w:cs="Times New Roman"/>
          <w:sz w:val="24"/>
          <w:szCs w:val="24"/>
        </w:rPr>
        <w:t>Оценки, выставленные членом жюри или программного комитета докладам, с которыми у них имеется конфликт интересов, не учитываются при подведении итогов конкурса.</w:t>
      </w:r>
    </w:p>
    <w:p w14:paraId="0066704D" w14:textId="34563FFC" w:rsidR="00051F80" w:rsidRPr="00051F80" w:rsidRDefault="00051F80" w:rsidP="00051F80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051F80">
        <w:rPr>
          <w:rFonts w:cs="Times New Roman"/>
          <w:sz w:val="24"/>
          <w:szCs w:val="24"/>
        </w:rPr>
        <w:t>В случае выявления конфликта интересов организаторы оставляют за собой право аннулировать оценк</w:t>
      </w:r>
      <w:r>
        <w:rPr>
          <w:rFonts w:cs="Times New Roman"/>
          <w:sz w:val="24"/>
          <w:szCs w:val="24"/>
        </w:rPr>
        <w:t>и, связанные с таким конфликтом</w:t>
      </w:r>
      <w:r w:rsidRPr="00051F80">
        <w:rPr>
          <w:rFonts w:cs="Times New Roman"/>
          <w:sz w:val="24"/>
          <w:szCs w:val="24"/>
        </w:rPr>
        <w:t>.</w:t>
      </w:r>
    </w:p>
    <w:p w14:paraId="74EEF0BE" w14:textId="6BE18148" w:rsidR="00051F80" w:rsidRPr="00051F80" w:rsidRDefault="00051F80" w:rsidP="00051F80">
      <w:pPr>
        <w:pStyle w:val="a7"/>
        <w:numPr>
          <w:ilvl w:val="1"/>
          <w:numId w:val="3"/>
        </w:numPr>
        <w:spacing w:after="0"/>
        <w:ind w:left="993" w:hanging="709"/>
        <w:contextualSpacing w:val="0"/>
        <w:jc w:val="both"/>
        <w:rPr>
          <w:rFonts w:cs="Times New Roman"/>
          <w:sz w:val="24"/>
          <w:szCs w:val="24"/>
        </w:rPr>
      </w:pPr>
      <w:r w:rsidRPr="00051F80">
        <w:rPr>
          <w:rFonts w:cs="Times New Roman"/>
          <w:sz w:val="24"/>
          <w:szCs w:val="24"/>
        </w:rPr>
        <w:lastRenderedPageBreak/>
        <w:t>Решение о наличии конфликта интересов принимается организационным комитетом конкурса на основании заявлений членов жюри, программного комитета или обращений участников.</w:t>
      </w:r>
    </w:p>
    <w:p w14:paraId="400354C5" w14:textId="49D323D7" w:rsidR="00F26460" w:rsidRPr="00922834" w:rsidRDefault="00F26460" w:rsidP="00F26460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b/>
          <w:sz w:val="24"/>
          <w:szCs w:val="24"/>
        </w:rPr>
      </w:pPr>
      <w:r w:rsidRPr="00922834">
        <w:rPr>
          <w:rFonts w:cs="Times New Roman"/>
          <w:b/>
          <w:sz w:val="24"/>
          <w:szCs w:val="24"/>
        </w:rPr>
        <w:t xml:space="preserve">Призы </w:t>
      </w:r>
    </w:p>
    <w:p w14:paraId="13F8A0DA" w14:textId="72E156FD" w:rsidR="00C83999" w:rsidRPr="00922834" w:rsidRDefault="00F35D6B" w:rsidP="00F26460">
      <w:pPr>
        <w:pStyle w:val="a7"/>
        <w:numPr>
          <w:ilvl w:val="1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В каждой номинации предусмотрены 1, 2 и 3 призовые места. </w:t>
      </w:r>
    </w:p>
    <w:p w14:paraId="7FDD0483" w14:textId="5BD579CA" w:rsidR="007F6FB7" w:rsidRPr="00922834" w:rsidRDefault="00735FD7" w:rsidP="00F26460">
      <w:pPr>
        <w:pStyle w:val="a7"/>
        <w:numPr>
          <w:ilvl w:val="1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Победител</w:t>
      </w:r>
      <w:r w:rsidR="00F35D6B" w:rsidRPr="00922834">
        <w:rPr>
          <w:rFonts w:cs="Times New Roman"/>
          <w:sz w:val="24"/>
          <w:szCs w:val="24"/>
        </w:rPr>
        <w:t>и</w:t>
      </w:r>
      <w:r w:rsidR="007F6FB7" w:rsidRPr="00922834">
        <w:rPr>
          <w:rFonts w:cs="Times New Roman"/>
          <w:sz w:val="24"/>
          <w:szCs w:val="24"/>
        </w:rPr>
        <w:t xml:space="preserve"> </w:t>
      </w:r>
      <w:r w:rsidR="00C83999" w:rsidRPr="00922834">
        <w:rPr>
          <w:rFonts w:cs="Times New Roman"/>
          <w:sz w:val="24"/>
          <w:szCs w:val="24"/>
        </w:rPr>
        <w:t xml:space="preserve">номинаций «Светотехника» и «Архитектура и световой дизайн» </w:t>
      </w:r>
      <w:r w:rsidR="00F35D6B" w:rsidRPr="00922834">
        <w:rPr>
          <w:rFonts w:cs="Times New Roman"/>
          <w:sz w:val="24"/>
          <w:szCs w:val="24"/>
        </w:rPr>
        <w:t>награждаются денежным вознаграждением в размере:</w:t>
      </w:r>
    </w:p>
    <w:p w14:paraId="434A3D13" w14:textId="10D41D9A" w:rsidR="007F6FB7" w:rsidRPr="00922834" w:rsidRDefault="007F6FB7" w:rsidP="00F26460">
      <w:pPr>
        <w:pStyle w:val="a7"/>
        <w:spacing w:after="0"/>
        <w:ind w:left="2127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III место — </w:t>
      </w:r>
      <w:r w:rsidR="001C70E0" w:rsidRPr="00922834">
        <w:rPr>
          <w:rFonts w:cs="Times New Roman"/>
          <w:sz w:val="24"/>
          <w:szCs w:val="24"/>
        </w:rPr>
        <w:t xml:space="preserve">11 500 </w:t>
      </w:r>
      <w:r w:rsidRPr="00922834">
        <w:rPr>
          <w:rFonts w:cs="Times New Roman"/>
          <w:sz w:val="24"/>
          <w:szCs w:val="24"/>
        </w:rPr>
        <w:t>рублей;</w:t>
      </w:r>
    </w:p>
    <w:p w14:paraId="72F8154B" w14:textId="3480651A" w:rsidR="007F6FB7" w:rsidRPr="00922834" w:rsidRDefault="007F6FB7" w:rsidP="00F26460">
      <w:pPr>
        <w:pStyle w:val="a7"/>
        <w:spacing w:after="0"/>
        <w:ind w:left="2127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II место — </w:t>
      </w:r>
      <w:r w:rsidR="001C70E0" w:rsidRPr="00922834">
        <w:rPr>
          <w:rFonts w:cs="Times New Roman"/>
          <w:sz w:val="24"/>
          <w:szCs w:val="24"/>
        </w:rPr>
        <w:t xml:space="preserve">23 </w:t>
      </w:r>
      <w:r w:rsidRPr="00922834">
        <w:rPr>
          <w:rFonts w:cs="Times New Roman"/>
          <w:sz w:val="24"/>
          <w:szCs w:val="24"/>
        </w:rPr>
        <w:t>000 рублей;</w:t>
      </w:r>
    </w:p>
    <w:p w14:paraId="37731519" w14:textId="02CDA5AD" w:rsidR="007F6FB7" w:rsidRPr="00922834" w:rsidRDefault="007F6FB7" w:rsidP="00F26460">
      <w:pPr>
        <w:pStyle w:val="a7"/>
        <w:spacing w:after="0"/>
        <w:ind w:left="2127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I место — </w:t>
      </w:r>
      <w:r w:rsidR="001C70E0" w:rsidRPr="00922834">
        <w:rPr>
          <w:rFonts w:cs="Times New Roman"/>
          <w:sz w:val="24"/>
          <w:szCs w:val="24"/>
        </w:rPr>
        <w:t xml:space="preserve">34 500 </w:t>
      </w:r>
      <w:r w:rsidR="00F35D6B" w:rsidRPr="00922834">
        <w:rPr>
          <w:rFonts w:cs="Times New Roman"/>
          <w:sz w:val="24"/>
          <w:szCs w:val="24"/>
        </w:rPr>
        <w:t>рублей</w:t>
      </w:r>
      <w:r w:rsidR="00CA07FB" w:rsidRPr="00922834">
        <w:rPr>
          <w:rFonts w:cs="Times New Roman"/>
          <w:sz w:val="24"/>
          <w:szCs w:val="24"/>
        </w:rPr>
        <w:t>.</w:t>
      </w:r>
    </w:p>
    <w:p w14:paraId="4160C8C0" w14:textId="33999727" w:rsidR="00C6188C" w:rsidRPr="00922834" w:rsidRDefault="00C6188C" w:rsidP="00F26460">
      <w:pPr>
        <w:pStyle w:val="a7"/>
        <w:spacing w:after="0"/>
        <w:ind w:left="1418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В случае</w:t>
      </w:r>
      <w:proofErr w:type="gramStart"/>
      <w:r w:rsidRPr="00922834">
        <w:rPr>
          <w:rFonts w:cs="Times New Roman"/>
          <w:sz w:val="24"/>
          <w:szCs w:val="24"/>
        </w:rPr>
        <w:t>,</w:t>
      </w:r>
      <w:proofErr w:type="gramEnd"/>
      <w:r w:rsidRPr="00922834">
        <w:rPr>
          <w:rFonts w:cs="Times New Roman"/>
          <w:sz w:val="24"/>
          <w:szCs w:val="24"/>
        </w:rPr>
        <w:t xml:space="preserve"> если победителей или призеров в одно</w:t>
      </w:r>
      <w:r w:rsidR="00A9655C" w:rsidRPr="00922834">
        <w:rPr>
          <w:rFonts w:cs="Times New Roman"/>
          <w:sz w:val="24"/>
          <w:szCs w:val="24"/>
        </w:rPr>
        <w:t>й</w:t>
      </w:r>
      <w:r w:rsidRPr="00922834">
        <w:rPr>
          <w:rFonts w:cs="Times New Roman"/>
          <w:sz w:val="24"/>
          <w:szCs w:val="24"/>
        </w:rPr>
        <w:t xml:space="preserve"> номинации несколько, то денежный приз делится поровну</w:t>
      </w:r>
      <w:r w:rsidR="00CA07FB" w:rsidRPr="00922834">
        <w:rPr>
          <w:rFonts w:cs="Times New Roman"/>
          <w:sz w:val="24"/>
          <w:szCs w:val="24"/>
        </w:rPr>
        <w:t xml:space="preserve"> между победителями</w:t>
      </w:r>
      <w:r w:rsidR="00C83999" w:rsidRPr="00922834">
        <w:rPr>
          <w:rFonts w:cs="Times New Roman"/>
          <w:sz w:val="24"/>
          <w:szCs w:val="24"/>
        </w:rPr>
        <w:t xml:space="preserve"> / призёрами</w:t>
      </w:r>
      <w:r w:rsidRPr="00922834">
        <w:rPr>
          <w:rFonts w:cs="Times New Roman"/>
          <w:sz w:val="24"/>
          <w:szCs w:val="24"/>
        </w:rPr>
        <w:t xml:space="preserve">. </w:t>
      </w:r>
    </w:p>
    <w:p w14:paraId="24506528" w14:textId="463ABD89" w:rsidR="00820DD0" w:rsidRPr="00922834" w:rsidRDefault="007F6FB7" w:rsidP="00F26460">
      <w:pPr>
        <w:pStyle w:val="a7"/>
        <w:numPr>
          <w:ilvl w:val="1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Научные руководители </w:t>
      </w:r>
      <w:r w:rsidR="00CA07FB" w:rsidRPr="00922834">
        <w:rPr>
          <w:rFonts w:cs="Times New Roman"/>
          <w:sz w:val="24"/>
          <w:szCs w:val="24"/>
        </w:rPr>
        <w:t>участников, занявших призовые места</w:t>
      </w:r>
      <w:r w:rsidR="00C83999" w:rsidRPr="00922834">
        <w:rPr>
          <w:rFonts w:cs="Times New Roman"/>
          <w:sz w:val="24"/>
          <w:szCs w:val="24"/>
        </w:rPr>
        <w:t xml:space="preserve"> в номинациях «Светотехника» и «Архитектура и световой дизайн»</w:t>
      </w:r>
      <w:r w:rsidR="00CA07FB" w:rsidRPr="00922834">
        <w:rPr>
          <w:rFonts w:cs="Times New Roman"/>
          <w:sz w:val="24"/>
          <w:szCs w:val="24"/>
        </w:rPr>
        <w:t xml:space="preserve">, </w:t>
      </w:r>
      <w:r w:rsidRPr="00922834">
        <w:rPr>
          <w:rFonts w:cs="Times New Roman"/>
          <w:sz w:val="24"/>
          <w:szCs w:val="24"/>
        </w:rPr>
        <w:t xml:space="preserve">получают денежное </w:t>
      </w:r>
      <w:r w:rsidR="00F35D6B" w:rsidRPr="00922834">
        <w:rPr>
          <w:rFonts w:cs="Times New Roman"/>
          <w:sz w:val="24"/>
          <w:szCs w:val="24"/>
        </w:rPr>
        <w:t>вознаграждение</w:t>
      </w:r>
      <w:r w:rsidRPr="00922834">
        <w:rPr>
          <w:rFonts w:cs="Times New Roman"/>
          <w:sz w:val="24"/>
          <w:szCs w:val="24"/>
        </w:rPr>
        <w:t xml:space="preserve"> в </w:t>
      </w:r>
      <w:r w:rsidR="00CA07FB" w:rsidRPr="00922834">
        <w:rPr>
          <w:rFonts w:cs="Times New Roman"/>
          <w:sz w:val="24"/>
          <w:szCs w:val="24"/>
        </w:rPr>
        <w:t>размере</w:t>
      </w:r>
      <w:r w:rsidR="00820DD0" w:rsidRPr="00922834">
        <w:rPr>
          <w:rFonts w:cs="Times New Roman"/>
          <w:sz w:val="24"/>
          <w:szCs w:val="24"/>
        </w:rPr>
        <w:t>:</w:t>
      </w:r>
    </w:p>
    <w:p w14:paraId="0A303A40" w14:textId="56DDDB2B" w:rsidR="00820DD0" w:rsidRPr="00922834" w:rsidRDefault="00820DD0" w:rsidP="00F26460">
      <w:pPr>
        <w:pStyle w:val="a7"/>
        <w:spacing w:after="0"/>
        <w:ind w:left="2127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III место — 1</w:t>
      </w:r>
      <w:r w:rsidR="001C70E0" w:rsidRPr="00922834">
        <w:rPr>
          <w:rFonts w:cs="Times New Roman"/>
          <w:sz w:val="24"/>
          <w:szCs w:val="24"/>
        </w:rPr>
        <w:t>1</w:t>
      </w:r>
      <w:r w:rsidRPr="00922834">
        <w:rPr>
          <w:rFonts w:cs="Times New Roman"/>
          <w:sz w:val="24"/>
          <w:szCs w:val="24"/>
        </w:rPr>
        <w:t xml:space="preserve"> </w:t>
      </w:r>
      <w:r w:rsidR="001C70E0" w:rsidRPr="00922834">
        <w:rPr>
          <w:rFonts w:cs="Times New Roman"/>
          <w:sz w:val="24"/>
          <w:szCs w:val="24"/>
        </w:rPr>
        <w:t xml:space="preserve">500 </w:t>
      </w:r>
      <w:r w:rsidRPr="00922834">
        <w:rPr>
          <w:rFonts w:cs="Times New Roman"/>
          <w:sz w:val="24"/>
          <w:szCs w:val="24"/>
        </w:rPr>
        <w:t>рублей;</w:t>
      </w:r>
    </w:p>
    <w:p w14:paraId="773763EB" w14:textId="182DE46E" w:rsidR="00820DD0" w:rsidRPr="00922834" w:rsidRDefault="00820DD0" w:rsidP="00F26460">
      <w:pPr>
        <w:pStyle w:val="a7"/>
        <w:spacing w:after="0"/>
        <w:ind w:left="2127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II место — </w:t>
      </w:r>
      <w:r w:rsidR="001C70E0" w:rsidRPr="00922834">
        <w:rPr>
          <w:rFonts w:cs="Times New Roman"/>
          <w:sz w:val="24"/>
          <w:szCs w:val="24"/>
        </w:rPr>
        <w:t xml:space="preserve">23 </w:t>
      </w:r>
      <w:r w:rsidRPr="00922834">
        <w:rPr>
          <w:rFonts w:cs="Times New Roman"/>
          <w:sz w:val="24"/>
          <w:szCs w:val="24"/>
        </w:rPr>
        <w:t>000 рублей;</w:t>
      </w:r>
    </w:p>
    <w:p w14:paraId="56860B22" w14:textId="42BD34FB" w:rsidR="00C83999" w:rsidRPr="00922834" w:rsidRDefault="00820DD0" w:rsidP="00F26460">
      <w:pPr>
        <w:pStyle w:val="a7"/>
        <w:spacing w:after="0"/>
        <w:ind w:left="2127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I место — </w:t>
      </w:r>
      <w:r w:rsidR="001C70E0" w:rsidRPr="00922834">
        <w:rPr>
          <w:rFonts w:cs="Times New Roman"/>
          <w:sz w:val="24"/>
          <w:szCs w:val="24"/>
        </w:rPr>
        <w:t xml:space="preserve">34 500 </w:t>
      </w:r>
      <w:r w:rsidRPr="00922834">
        <w:rPr>
          <w:rFonts w:cs="Times New Roman"/>
          <w:sz w:val="24"/>
          <w:szCs w:val="24"/>
        </w:rPr>
        <w:t>рублей.</w:t>
      </w:r>
    </w:p>
    <w:p w14:paraId="1E5D3257" w14:textId="7D301D0F" w:rsidR="00993E9F" w:rsidRPr="00922834" w:rsidRDefault="00993E9F" w:rsidP="00922834">
      <w:pPr>
        <w:pStyle w:val="a7"/>
        <w:spacing w:after="0"/>
        <w:ind w:left="1288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В с</w:t>
      </w:r>
      <w:r w:rsidR="00C6188C" w:rsidRPr="00922834">
        <w:rPr>
          <w:rFonts w:cs="Times New Roman"/>
          <w:sz w:val="24"/>
          <w:szCs w:val="24"/>
        </w:rPr>
        <w:t>лучае если руководителей несколько, денежное вознаграждение делится поровну.</w:t>
      </w:r>
    </w:p>
    <w:p w14:paraId="27A2EAAB" w14:textId="0FD45298" w:rsidR="00C83999" w:rsidRPr="00922834" w:rsidRDefault="00C83999" w:rsidP="00F26460">
      <w:pPr>
        <w:pStyle w:val="a7"/>
        <w:numPr>
          <w:ilvl w:val="1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Победители и призёры номинации «Англоязычные доклады» награждаются дипломом победителя / призёра конкурса. Организационн</w:t>
      </w:r>
      <w:r w:rsidR="00970DF1" w:rsidRPr="00922834">
        <w:rPr>
          <w:rFonts w:cs="Times New Roman"/>
          <w:sz w:val="24"/>
          <w:szCs w:val="24"/>
        </w:rPr>
        <w:t xml:space="preserve">ый комитет конкурса направляет доклады победителя и призёров конкурса в номинации «Англоязычные доклады» в редакцию журнала «Светотехника / </w:t>
      </w:r>
      <w:r w:rsidR="00970DF1" w:rsidRPr="00922834">
        <w:rPr>
          <w:rFonts w:cs="Times New Roman"/>
          <w:sz w:val="24"/>
          <w:szCs w:val="24"/>
          <w:lang w:val="en-US"/>
        </w:rPr>
        <w:t>Light</w:t>
      </w:r>
      <w:r w:rsidR="00970DF1" w:rsidRPr="00922834">
        <w:rPr>
          <w:rFonts w:cs="Times New Roman"/>
          <w:sz w:val="24"/>
          <w:szCs w:val="24"/>
        </w:rPr>
        <w:t xml:space="preserve"> &amp; </w:t>
      </w:r>
      <w:r w:rsidR="00970DF1" w:rsidRPr="00922834">
        <w:rPr>
          <w:rFonts w:cs="Times New Roman"/>
          <w:sz w:val="24"/>
          <w:szCs w:val="24"/>
          <w:lang w:val="en-US"/>
        </w:rPr>
        <w:t>Engineering</w:t>
      </w:r>
      <w:r w:rsidR="00970DF1" w:rsidRPr="00922834">
        <w:rPr>
          <w:rFonts w:cs="Times New Roman"/>
          <w:sz w:val="24"/>
          <w:szCs w:val="24"/>
        </w:rPr>
        <w:t>» с рекомендацией публикации.</w:t>
      </w:r>
    </w:p>
    <w:p w14:paraId="24EE6F00" w14:textId="77777777" w:rsidR="00C83999" w:rsidRPr="00922834" w:rsidRDefault="00C83999" w:rsidP="00F26460">
      <w:pPr>
        <w:pStyle w:val="a7"/>
        <w:numPr>
          <w:ilvl w:val="1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Все участники конкурса, выступающие с очным докладом, получают диплом «Финалист конкурса «Молодые светотехники», а также призы, предоставленные партнерами и спонсорами конкурса (при наличии).</w:t>
      </w:r>
    </w:p>
    <w:p w14:paraId="48C65022" w14:textId="65A5B574" w:rsidR="00C969D3" w:rsidRPr="00922834" w:rsidRDefault="00C969D3" w:rsidP="00C969D3">
      <w:pPr>
        <w:pStyle w:val="a7"/>
        <w:numPr>
          <w:ilvl w:val="1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Призовой фонд конкурса формируется за счет средств Организатора.</w:t>
      </w:r>
    </w:p>
    <w:p w14:paraId="45CFDDB3" w14:textId="7C0A2C13" w:rsidR="001C70E0" w:rsidRPr="00922834" w:rsidRDefault="001C70E0" w:rsidP="001C70E0">
      <w:pPr>
        <w:pStyle w:val="a7"/>
        <w:numPr>
          <w:ilvl w:val="1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Организатор </w:t>
      </w:r>
      <w:r w:rsidR="001C35A7" w:rsidRPr="00922834">
        <w:rPr>
          <w:rFonts w:cs="Times New Roman"/>
          <w:sz w:val="24"/>
          <w:szCs w:val="24"/>
        </w:rPr>
        <w:t>я</w:t>
      </w:r>
      <w:r w:rsidRPr="00922834">
        <w:rPr>
          <w:rFonts w:cs="Times New Roman"/>
          <w:sz w:val="24"/>
          <w:szCs w:val="24"/>
        </w:rPr>
        <w:t>вляется налоговым агентом по НДФЛ, удерживает и перечисляет в бюджет налог в размере 13% от суммы денежного вознаграждения.</w:t>
      </w:r>
    </w:p>
    <w:p w14:paraId="326D6557" w14:textId="1909BF1A" w:rsidR="002451DA" w:rsidRPr="000E0A1A" w:rsidRDefault="00C969D3" w:rsidP="000E0A1A">
      <w:pPr>
        <w:pStyle w:val="a7"/>
        <w:numPr>
          <w:ilvl w:val="1"/>
          <w:numId w:val="3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Перечисление денежного вознаграждения осуществляется безналичным путем. </w:t>
      </w:r>
      <w:r w:rsidR="001C70E0" w:rsidRPr="00922834">
        <w:rPr>
          <w:rFonts w:cs="Times New Roman"/>
          <w:sz w:val="24"/>
          <w:szCs w:val="24"/>
        </w:rPr>
        <w:t xml:space="preserve">Победители конкурса должны подписать Согласие на обработку персональных данных и </w:t>
      </w:r>
      <w:r w:rsidR="004B75B5" w:rsidRPr="00922834">
        <w:rPr>
          <w:rFonts w:cs="Times New Roman"/>
          <w:sz w:val="24"/>
          <w:szCs w:val="24"/>
        </w:rPr>
        <w:t xml:space="preserve">направить Организатору заполненное заявление </w:t>
      </w:r>
      <w:r w:rsidR="001C70E0" w:rsidRPr="00922834">
        <w:rPr>
          <w:rFonts w:cs="Times New Roman"/>
          <w:sz w:val="24"/>
          <w:szCs w:val="24"/>
        </w:rPr>
        <w:t>для перечисления денежного вознаграждени</w:t>
      </w:r>
      <w:r w:rsidR="004B75B5" w:rsidRPr="00922834">
        <w:rPr>
          <w:rFonts w:cs="Times New Roman"/>
          <w:sz w:val="24"/>
          <w:szCs w:val="24"/>
        </w:rPr>
        <w:t>я.</w:t>
      </w:r>
    </w:p>
    <w:sectPr w:rsidR="002451DA" w:rsidRPr="000E0A1A" w:rsidSect="00B940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E2FFE" w14:textId="77777777" w:rsidR="00A32B05" w:rsidRDefault="00A32B05" w:rsidP="002F728D">
      <w:pPr>
        <w:spacing w:after="0" w:line="240" w:lineRule="auto"/>
      </w:pPr>
      <w:r>
        <w:separator/>
      </w:r>
    </w:p>
  </w:endnote>
  <w:endnote w:type="continuationSeparator" w:id="0">
    <w:p w14:paraId="7E7C99EE" w14:textId="77777777" w:rsidR="00A32B05" w:rsidRDefault="00A32B05" w:rsidP="002F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panose1 w:val="00000000000000000000"/>
    <w:charset w:val="CC"/>
    <w:family w:val="auto"/>
    <w:pitch w:val="variable"/>
    <w:sig w:usb0="A00002FF" w:usb1="4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F8FA3" w14:textId="77777777" w:rsidR="00A32B05" w:rsidRDefault="00A32B05" w:rsidP="002F728D">
      <w:pPr>
        <w:spacing w:after="0" w:line="240" w:lineRule="auto"/>
      </w:pPr>
      <w:r>
        <w:separator/>
      </w:r>
    </w:p>
  </w:footnote>
  <w:footnote w:type="continuationSeparator" w:id="0">
    <w:p w14:paraId="6296ACEC" w14:textId="77777777" w:rsidR="00A32B05" w:rsidRDefault="00A32B05" w:rsidP="002F7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774"/>
    <w:multiLevelType w:val="multilevel"/>
    <w:tmpl w:val="C3588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4D516E"/>
    <w:multiLevelType w:val="hybridMultilevel"/>
    <w:tmpl w:val="58E4BED6"/>
    <w:lvl w:ilvl="0" w:tplc="40D8148A">
      <w:start w:val="1"/>
      <w:numFmt w:val="russianLower"/>
      <w:lvlText w:val="%1)"/>
      <w:lvlJc w:val="left"/>
      <w:pPr>
        <w:ind w:left="1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2" w:hanging="360"/>
      </w:pPr>
    </w:lvl>
    <w:lvl w:ilvl="2" w:tplc="0419001B" w:tentative="1">
      <w:start w:val="1"/>
      <w:numFmt w:val="lowerRoman"/>
      <w:lvlText w:val="%3."/>
      <w:lvlJc w:val="right"/>
      <w:pPr>
        <w:ind w:left="2752" w:hanging="180"/>
      </w:pPr>
    </w:lvl>
    <w:lvl w:ilvl="3" w:tplc="0419000F" w:tentative="1">
      <w:start w:val="1"/>
      <w:numFmt w:val="decimal"/>
      <w:lvlText w:val="%4."/>
      <w:lvlJc w:val="left"/>
      <w:pPr>
        <w:ind w:left="3472" w:hanging="360"/>
      </w:pPr>
    </w:lvl>
    <w:lvl w:ilvl="4" w:tplc="04190019" w:tentative="1">
      <w:start w:val="1"/>
      <w:numFmt w:val="lowerLetter"/>
      <w:lvlText w:val="%5."/>
      <w:lvlJc w:val="left"/>
      <w:pPr>
        <w:ind w:left="4192" w:hanging="360"/>
      </w:pPr>
    </w:lvl>
    <w:lvl w:ilvl="5" w:tplc="0419001B" w:tentative="1">
      <w:start w:val="1"/>
      <w:numFmt w:val="lowerRoman"/>
      <w:lvlText w:val="%6."/>
      <w:lvlJc w:val="right"/>
      <w:pPr>
        <w:ind w:left="4912" w:hanging="180"/>
      </w:pPr>
    </w:lvl>
    <w:lvl w:ilvl="6" w:tplc="0419000F" w:tentative="1">
      <w:start w:val="1"/>
      <w:numFmt w:val="decimal"/>
      <w:lvlText w:val="%7."/>
      <w:lvlJc w:val="left"/>
      <w:pPr>
        <w:ind w:left="5632" w:hanging="360"/>
      </w:pPr>
    </w:lvl>
    <w:lvl w:ilvl="7" w:tplc="04190019" w:tentative="1">
      <w:start w:val="1"/>
      <w:numFmt w:val="lowerLetter"/>
      <w:lvlText w:val="%8."/>
      <w:lvlJc w:val="left"/>
      <w:pPr>
        <w:ind w:left="6352" w:hanging="360"/>
      </w:pPr>
    </w:lvl>
    <w:lvl w:ilvl="8" w:tplc="041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">
    <w:nsid w:val="0E11666C"/>
    <w:multiLevelType w:val="multilevel"/>
    <w:tmpl w:val="2344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620DE5"/>
    <w:multiLevelType w:val="multilevel"/>
    <w:tmpl w:val="6504E9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B3CA7"/>
    <w:multiLevelType w:val="hybridMultilevel"/>
    <w:tmpl w:val="4B008E26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C6DD7"/>
    <w:multiLevelType w:val="hybridMultilevel"/>
    <w:tmpl w:val="6478B64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304E3"/>
    <w:multiLevelType w:val="hybridMultilevel"/>
    <w:tmpl w:val="2DFC90AC"/>
    <w:lvl w:ilvl="0" w:tplc="40D814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E2D4E"/>
    <w:multiLevelType w:val="multilevel"/>
    <w:tmpl w:val="9BEE662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-98"/>
        </w:tabs>
        <w:ind w:left="2062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49B97C00"/>
    <w:multiLevelType w:val="multilevel"/>
    <w:tmpl w:val="8BAA61BC"/>
    <w:lvl w:ilvl="0">
      <w:start w:val="1"/>
      <w:numFmt w:val="decimal"/>
      <w:lvlText w:val="%1."/>
      <w:lvlJc w:val="left"/>
      <w:pPr>
        <w:tabs>
          <w:tab w:val="num" w:pos="0"/>
        </w:tabs>
        <w:ind w:left="592" w:hanging="450"/>
      </w:p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9">
    <w:nsid w:val="629E1279"/>
    <w:multiLevelType w:val="hybridMultilevel"/>
    <w:tmpl w:val="E5128B66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375E4"/>
    <w:multiLevelType w:val="hybridMultilevel"/>
    <w:tmpl w:val="1BC2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E3994"/>
    <w:multiLevelType w:val="hybridMultilevel"/>
    <w:tmpl w:val="5F1404C8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97A68"/>
    <w:multiLevelType w:val="hybridMultilevel"/>
    <w:tmpl w:val="58E4BED6"/>
    <w:lvl w:ilvl="0" w:tplc="40D8148A">
      <w:start w:val="1"/>
      <w:numFmt w:val="russianLower"/>
      <w:lvlText w:val="%1)"/>
      <w:lvlJc w:val="left"/>
      <w:pPr>
        <w:ind w:left="1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2" w:hanging="360"/>
      </w:pPr>
    </w:lvl>
    <w:lvl w:ilvl="2" w:tplc="0419001B" w:tentative="1">
      <w:start w:val="1"/>
      <w:numFmt w:val="lowerRoman"/>
      <w:lvlText w:val="%3."/>
      <w:lvlJc w:val="right"/>
      <w:pPr>
        <w:ind w:left="2752" w:hanging="180"/>
      </w:pPr>
    </w:lvl>
    <w:lvl w:ilvl="3" w:tplc="0419000F" w:tentative="1">
      <w:start w:val="1"/>
      <w:numFmt w:val="decimal"/>
      <w:lvlText w:val="%4."/>
      <w:lvlJc w:val="left"/>
      <w:pPr>
        <w:ind w:left="3472" w:hanging="360"/>
      </w:pPr>
    </w:lvl>
    <w:lvl w:ilvl="4" w:tplc="04190019" w:tentative="1">
      <w:start w:val="1"/>
      <w:numFmt w:val="lowerLetter"/>
      <w:lvlText w:val="%5."/>
      <w:lvlJc w:val="left"/>
      <w:pPr>
        <w:ind w:left="4192" w:hanging="360"/>
      </w:pPr>
    </w:lvl>
    <w:lvl w:ilvl="5" w:tplc="0419001B" w:tentative="1">
      <w:start w:val="1"/>
      <w:numFmt w:val="lowerRoman"/>
      <w:lvlText w:val="%6."/>
      <w:lvlJc w:val="right"/>
      <w:pPr>
        <w:ind w:left="4912" w:hanging="180"/>
      </w:pPr>
    </w:lvl>
    <w:lvl w:ilvl="6" w:tplc="0419000F" w:tentative="1">
      <w:start w:val="1"/>
      <w:numFmt w:val="decimal"/>
      <w:lvlText w:val="%7."/>
      <w:lvlJc w:val="left"/>
      <w:pPr>
        <w:ind w:left="5632" w:hanging="360"/>
      </w:pPr>
    </w:lvl>
    <w:lvl w:ilvl="7" w:tplc="04190019" w:tentative="1">
      <w:start w:val="1"/>
      <w:numFmt w:val="lowerLetter"/>
      <w:lvlText w:val="%8."/>
      <w:lvlJc w:val="left"/>
      <w:pPr>
        <w:ind w:left="6352" w:hanging="360"/>
      </w:pPr>
    </w:lvl>
    <w:lvl w:ilvl="8" w:tplc="041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3">
    <w:nsid w:val="710228AB"/>
    <w:multiLevelType w:val="hybridMultilevel"/>
    <w:tmpl w:val="3DC86DA0"/>
    <w:lvl w:ilvl="0" w:tplc="2370E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459BA"/>
    <w:multiLevelType w:val="multilevel"/>
    <w:tmpl w:val="F1525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CE659C5"/>
    <w:multiLevelType w:val="hybridMultilevel"/>
    <w:tmpl w:val="568CA0BA"/>
    <w:lvl w:ilvl="0" w:tplc="2370E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AD6201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D03C6"/>
    <w:multiLevelType w:val="hybridMultilevel"/>
    <w:tmpl w:val="FC282734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8532B"/>
    <w:multiLevelType w:val="hybridMultilevel"/>
    <w:tmpl w:val="AA46F470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1"/>
  </w:num>
  <w:num w:numId="8">
    <w:abstractNumId w:val="13"/>
  </w:num>
  <w:num w:numId="9">
    <w:abstractNumId w:val="5"/>
  </w:num>
  <w:num w:numId="10">
    <w:abstractNumId w:val="17"/>
  </w:num>
  <w:num w:numId="11">
    <w:abstractNumId w:val="16"/>
  </w:num>
  <w:num w:numId="12">
    <w:abstractNumId w:val="4"/>
  </w:num>
  <w:num w:numId="13">
    <w:abstractNumId w:val="11"/>
  </w:num>
  <w:num w:numId="14">
    <w:abstractNumId w:val="9"/>
  </w:num>
  <w:num w:numId="15">
    <w:abstractNumId w:val="15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98"/>
    <w:rsid w:val="00017AC8"/>
    <w:rsid w:val="00051F80"/>
    <w:rsid w:val="00064D98"/>
    <w:rsid w:val="00071664"/>
    <w:rsid w:val="0007461C"/>
    <w:rsid w:val="00082096"/>
    <w:rsid w:val="00093F50"/>
    <w:rsid w:val="00094C63"/>
    <w:rsid w:val="000A17CD"/>
    <w:rsid w:val="000C5BC8"/>
    <w:rsid w:val="000D46A0"/>
    <w:rsid w:val="000E0A1A"/>
    <w:rsid w:val="00116CB1"/>
    <w:rsid w:val="00120325"/>
    <w:rsid w:val="00131149"/>
    <w:rsid w:val="0013301D"/>
    <w:rsid w:val="00135199"/>
    <w:rsid w:val="001556D2"/>
    <w:rsid w:val="001C2188"/>
    <w:rsid w:val="001C35A7"/>
    <w:rsid w:val="001C70E0"/>
    <w:rsid w:val="001D2D51"/>
    <w:rsid w:val="001E1C01"/>
    <w:rsid w:val="00206ADD"/>
    <w:rsid w:val="00217162"/>
    <w:rsid w:val="00240873"/>
    <w:rsid w:val="00243672"/>
    <w:rsid w:val="00244A1A"/>
    <w:rsid w:val="002451DA"/>
    <w:rsid w:val="00246337"/>
    <w:rsid w:val="00254911"/>
    <w:rsid w:val="002553FE"/>
    <w:rsid w:val="0025561E"/>
    <w:rsid w:val="00276B2F"/>
    <w:rsid w:val="002963D9"/>
    <w:rsid w:val="002A6074"/>
    <w:rsid w:val="002A700C"/>
    <w:rsid w:val="002B5DF1"/>
    <w:rsid w:val="002E33EA"/>
    <w:rsid w:val="002F728D"/>
    <w:rsid w:val="00300D59"/>
    <w:rsid w:val="0031308B"/>
    <w:rsid w:val="0035508B"/>
    <w:rsid w:val="00357E5F"/>
    <w:rsid w:val="00373BC2"/>
    <w:rsid w:val="003F098C"/>
    <w:rsid w:val="00425651"/>
    <w:rsid w:val="00430AD0"/>
    <w:rsid w:val="00431D2F"/>
    <w:rsid w:val="00444154"/>
    <w:rsid w:val="00465B78"/>
    <w:rsid w:val="00474797"/>
    <w:rsid w:val="004B67AF"/>
    <w:rsid w:val="004B6FCA"/>
    <w:rsid w:val="004B75B5"/>
    <w:rsid w:val="004F5CDF"/>
    <w:rsid w:val="0050125E"/>
    <w:rsid w:val="005323BD"/>
    <w:rsid w:val="0056658F"/>
    <w:rsid w:val="005829F4"/>
    <w:rsid w:val="00596DA3"/>
    <w:rsid w:val="005B0191"/>
    <w:rsid w:val="005D45CA"/>
    <w:rsid w:val="005F47BA"/>
    <w:rsid w:val="00616D67"/>
    <w:rsid w:val="0062539E"/>
    <w:rsid w:val="00635A8C"/>
    <w:rsid w:val="006368B4"/>
    <w:rsid w:val="00652470"/>
    <w:rsid w:val="00685F22"/>
    <w:rsid w:val="00697661"/>
    <w:rsid w:val="006E7116"/>
    <w:rsid w:val="006E7415"/>
    <w:rsid w:val="00701C32"/>
    <w:rsid w:val="00714A77"/>
    <w:rsid w:val="00716A1C"/>
    <w:rsid w:val="00723F2D"/>
    <w:rsid w:val="00735FD7"/>
    <w:rsid w:val="00754494"/>
    <w:rsid w:val="00761A06"/>
    <w:rsid w:val="00770670"/>
    <w:rsid w:val="007816DA"/>
    <w:rsid w:val="007B0967"/>
    <w:rsid w:val="007C78F4"/>
    <w:rsid w:val="007D611D"/>
    <w:rsid w:val="007E6605"/>
    <w:rsid w:val="007F0E48"/>
    <w:rsid w:val="007F44D7"/>
    <w:rsid w:val="007F6FB7"/>
    <w:rsid w:val="0080147F"/>
    <w:rsid w:val="00801966"/>
    <w:rsid w:val="00806B39"/>
    <w:rsid w:val="008102A1"/>
    <w:rsid w:val="00815C0E"/>
    <w:rsid w:val="00820DD0"/>
    <w:rsid w:val="0082276B"/>
    <w:rsid w:val="008518D8"/>
    <w:rsid w:val="0085728A"/>
    <w:rsid w:val="008862EE"/>
    <w:rsid w:val="00886583"/>
    <w:rsid w:val="00911F89"/>
    <w:rsid w:val="00922834"/>
    <w:rsid w:val="00940137"/>
    <w:rsid w:val="009406E7"/>
    <w:rsid w:val="00970DF1"/>
    <w:rsid w:val="00993E9F"/>
    <w:rsid w:val="009A62E1"/>
    <w:rsid w:val="009E22AD"/>
    <w:rsid w:val="00A0646C"/>
    <w:rsid w:val="00A11B98"/>
    <w:rsid w:val="00A32B05"/>
    <w:rsid w:val="00A76E6C"/>
    <w:rsid w:val="00A9655C"/>
    <w:rsid w:val="00AB03F5"/>
    <w:rsid w:val="00AB073D"/>
    <w:rsid w:val="00AC00D8"/>
    <w:rsid w:val="00AF66FA"/>
    <w:rsid w:val="00B03214"/>
    <w:rsid w:val="00B0550F"/>
    <w:rsid w:val="00B30F78"/>
    <w:rsid w:val="00B9401C"/>
    <w:rsid w:val="00B973FC"/>
    <w:rsid w:val="00BB6BA2"/>
    <w:rsid w:val="00BC4DD6"/>
    <w:rsid w:val="00C07138"/>
    <w:rsid w:val="00C145CE"/>
    <w:rsid w:val="00C167CA"/>
    <w:rsid w:val="00C16A9E"/>
    <w:rsid w:val="00C400EE"/>
    <w:rsid w:val="00C4066C"/>
    <w:rsid w:val="00C6188C"/>
    <w:rsid w:val="00C7622B"/>
    <w:rsid w:val="00C81BC3"/>
    <w:rsid w:val="00C83999"/>
    <w:rsid w:val="00C969D3"/>
    <w:rsid w:val="00CA07FB"/>
    <w:rsid w:val="00CB29C1"/>
    <w:rsid w:val="00CC3E42"/>
    <w:rsid w:val="00CD49CC"/>
    <w:rsid w:val="00CE43C8"/>
    <w:rsid w:val="00D00FEB"/>
    <w:rsid w:val="00D010FC"/>
    <w:rsid w:val="00D21867"/>
    <w:rsid w:val="00D57E8D"/>
    <w:rsid w:val="00D97FF0"/>
    <w:rsid w:val="00DA256E"/>
    <w:rsid w:val="00DD0ED0"/>
    <w:rsid w:val="00DF24A4"/>
    <w:rsid w:val="00E81E77"/>
    <w:rsid w:val="00E95FFC"/>
    <w:rsid w:val="00EA6F19"/>
    <w:rsid w:val="00EA7EDE"/>
    <w:rsid w:val="00F26234"/>
    <w:rsid w:val="00F26460"/>
    <w:rsid w:val="00F35D6B"/>
    <w:rsid w:val="00F36CF9"/>
    <w:rsid w:val="00F37404"/>
    <w:rsid w:val="00F4518F"/>
    <w:rsid w:val="00F73176"/>
    <w:rsid w:val="00F73C0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7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F24A4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FF770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5247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A1A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F37404"/>
    <w:pPr>
      <w:suppressAutoHyphens w:val="0"/>
    </w:pPr>
  </w:style>
  <w:style w:type="character" w:styleId="ac">
    <w:name w:val="Hyperlink"/>
    <w:basedOn w:val="a0"/>
    <w:uiPriority w:val="99"/>
    <w:unhideWhenUsed/>
    <w:rsid w:val="007E6605"/>
    <w:rPr>
      <w:color w:val="0000FF" w:themeColor="hyperlink"/>
      <w:u w:val="single"/>
    </w:rPr>
  </w:style>
  <w:style w:type="paragraph" w:customStyle="1" w:styleId="Default">
    <w:name w:val="Default"/>
    <w:rsid w:val="00E95FFC"/>
    <w:pPr>
      <w:suppressAutoHyphens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351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3519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351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519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35199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50125E"/>
    <w:rPr>
      <w:i/>
      <w:iCs/>
    </w:rPr>
  </w:style>
  <w:style w:type="character" w:styleId="af3">
    <w:name w:val="FollowedHyperlink"/>
    <w:basedOn w:val="a0"/>
    <w:uiPriority w:val="99"/>
    <w:semiHidden/>
    <w:unhideWhenUsed/>
    <w:rsid w:val="002963D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F24A4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paragraph" w:styleId="af4">
    <w:name w:val="footnote text"/>
    <w:basedOn w:val="a"/>
    <w:link w:val="af5"/>
    <w:uiPriority w:val="99"/>
    <w:semiHidden/>
    <w:unhideWhenUsed/>
    <w:rsid w:val="002F728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F728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F728D"/>
    <w:rPr>
      <w:vertAlign w:val="superscript"/>
    </w:rPr>
  </w:style>
  <w:style w:type="table" w:styleId="af7">
    <w:name w:val="Table Grid"/>
    <w:basedOn w:val="a1"/>
    <w:uiPriority w:val="59"/>
    <w:rsid w:val="0025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8227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F24A4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FF770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5247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A1A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F37404"/>
    <w:pPr>
      <w:suppressAutoHyphens w:val="0"/>
    </w:pPr>
  </w:style>
  <w:style w:type="character" w:styleId="ac">
    <w:name w:val="Hyperlink"/>
    <w:basedOn w:val="a0"/>
    <w:uiPriority w:val="99"/>
    <w:unhideWhenUsed/>
    <w:rsid w:val="007E6605"/>
    <w:rPr>
      <w:color w:val="0000FF" w:themeColor="hyperlink"/>
      <w:u w:val="single"/>
    </w:rPr>
  </w:style>
  <w:style w:type="paragraph" w:customStyle="1" w:styleId="Default">
    <w:name w:val="Default"/>
    <w:rsid w:val="00E95FFC"/>
    <w:pPr>
      <w:suppressAutoHyphens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351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3519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351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519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35199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50125E"/>
    <w:rPr>
      <w:i/>
      <w:iCs/>
    </w:rPr>
  </w:style>
  <w:style w:type="character" w:styleId="af3">
    <w:name w:val="FollowedHyperlink"/>
    <w:basedOn w:val="a0"/>
    <w:uiPriority w:val="99"/>
    <w:semiHidden/>
    <w:unhideWhenUsed/>
    <w:rsid w:val="002963D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F24A4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paragraph" w:styleId="af4">
    <w:name w:val="footnote text"/>
    <w:basedOn w:val="a"/>
    <w:link w:val="af5"/>
    <w:uiPriority w:val="99"/>
    <w:semiHidden/>
    <w:unhideWhenUsed/>
    <w:rsid w:val="002F728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F728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F728D"/>
    <w:rPr>
      <w:vertAlign w:val="superscript"/>
    </w:rPr>
  </w:style>
  <w:style w:type="table" w:styleId="af7">
    <w:name w:val="Table Grid"/>
    <w:basedOn w:val="a1"/>
    <w:uiPriority w:val="59"/>
    <w:rsid w:val="0025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822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ie-russ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ie-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нновационная светотехника">
      <a:majorFont>
        <a:latin typeface="Oswald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E0FA-8785-48B3-8FEF-D9CEB46C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Зиничева Анастасия Сергеевна</dc:creator>
  <cp:lastModifiedBy>Федорищев</cp:lastModifiedBy>
  <cp:revision>2</cp:revision>
  <dcterms:created xsi:type="dcterms:W3CDTF">2025-04-07T07:54:00Z</dcterms:created>
  <dcterms:modified xsi:type="dcterms:W3CDTF">2025-04-07T07:54:00Z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SVS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